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CF3" w:rsidRDefault="00E64F82" w:rsidP="00142B35">
      <w:pPr>
        <w:pStyle w:val="Heading1"/>
      </w:pPr>
      <w:bookmarkStart w:id="0" w:name="_GoBack"/>
      <w:r w:rsidRPr="008B65DB">
        <w:t xml:space="preserve">Changes </w:t>
      </w:r>
      <w:r>
        <w:t>t</w:t>
      </w:r>
      <w:r w:rsidRPr="008B65DB">
        <w:t xml:space="preserve">o </w:t>
      </w:r>
      <w:r w:rsidR="00840CF3">
        <w:t>reflect requirements under the Major Criminal Cases Framework</w:t>
      </w:r>
    </w:p>
    <w:bookmarkEnd w:id="0"/>
    <w:p w:rsidR="00142B35" w:rsidRPr="00142B35" w:rsidRDefault="00142B35" w:rsidP="00142B35">
      <w:pPr>
        <w:pStyle w:val="Normalwithborde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This ATLAS user guide provides information about completing the </w:t>
      </w:r>
      <w:r w:rsidR="00840CF3">
        <w:t>amended</w:t>
      </w:r>
      <w:r w:rsidR="00061DC1">
        <w:t xml:space="preserve"> </w:t>
      </w:r>
      <w:r w:rsidR="00840CF3">
        <w:t>‘Simplified Process – Committal Mention and/or Plea in the County Court’, ‘Simplified Process – Committal Mention and/or Plea in the Supreme Court, ‘Simplified Process – Indictable Crime – Trial’ application form, ‘Submit Correspondence’ and ‘File Outcome’ menu items.</w:t>
      </w:r>
      <w:r>
        <w:t xml:space="preserve"> </w:t>
      </w:r>
    </w:p>
    <w:p w:rsidR="00E64F82" w:rsidRPr="004C3F6F" w:rsidRDefault="00E64F82" w:rsidP="00142B35">
      <w:pPr>
        <w:pStyle w:val="Heading2"/>
      </w:pPr>
      <w:bookmarkStart w:id="1" w:name="_Toc425847488"/>
      <w:r>
        <w:t xml:space="preserve">Glossary </w:t>
      </w:r>
      <w:bookmarkEnd w:id="1"/>
    </w:p>
    <w:p w:rsidR="00EF2DBC" w:rsidRDefault="00EF2DBC" w:rsidP="00673C3A">
      <w:pPr>
        <w:rPr>
          <w:szCs w:val="22"/>
        </w:rPr>
      </w:pPr>
      <w:r>
        <w:rPr>
          <w:szCs w:val="22"/>
        </w:rPr>
        <w:t xml:space="preserve">‘Major Criminal Case’ includes committals exceeding four days and criminal trials </w:t>
      </w:r>
      <w:r w:rsidR="00A327D1">
        <w:rPr>
          <w:szCs w:val="22"/>
        </w:rPr>
        <w:t xml:space="preserve">likely to last more than </w:t>
      </w:r>
      <w:r>
        <w:rPr>
          <w:szCs w:val="22"/>
        </w:rPr>
        <w:t>15 days in duration</w:t>
      </w:r>
      <w:r w:rsidR="00A327D1">
        <w:rPr>
          <w:szCs w:val="22"/>
        </w:rPr>
        <w:t xml:space="preserve"> (including severed trials less than 15 days that collectively equate to more than 15 days)</w:t>
      </w:r>
      <w:r>
        <w:rPr>
          <w:szCs w:val="22"/>
        </w:rPr>
        <w:t>.</w:t>
      </w:r>
    </w:p>
    <w:p w:rsidR="000A56CA" w:rsidRDefault="00E64F82" w:rsidP="00E202A9">
      <w:pPr>
        <w:pStyle w:val="Heading2"/>
      </w:pPr>
      <w:r>
        <w:br w:type="page"/>
      </w:r>
      <w:r w:rsidR="00E202A9">
        <w:lastRenderedPageBreak/>
        <w:t>New features in the Simplified Process – Committal Mention</w:t>
      </w:r>
      <w:r w:rsidR="00982B5E">
        <w:t xml:space="preserve"> and/or Plea in the County Court and Simplified Process – Committal Mention and/or Plea in the Supreme Court</w:t>
      </w:r>
      <w:r w:rsidR="00E202A9">
        <w:t xml:space="preserve"> </w:t>
      </w:r>
      <w:r w:rsidR="00BD70EF">
        <w:t>application forms</w:t>
      </w:r>
    </w:p>
    <w:p w:rsidR="00982B5E" w:rsidRPr="00844D9C" w:rsidRDefault="005A0089" w:rsidP="00982B5E">
      <w:pPr>
        <w:rPr>
          <w:rFonts w:cs="Arial"/>
          <w:b/>
          <w:bCs/>
          <w:iCs/>
          <w:color w:val="971A4B"/>
          <w:sz w:val="28"/>
          <w:szCs w:val="28"/>
          <w:lang w:eastAsia="en-AU"/>
        </w:rPr>
      </w:pPr>
      <w:r w:rsidRPr="00844D9C">
        <w:rPr>
          <w:b/>
          <w:lang w:eastAsia="en-AU"/>
        </w:rPr>
        <w:t>There are three</w:t>
      </w:r>
      <w:r w:rsidR="00982B5E" w:rsidRPr="00844D9C">
        <w:rPr>
          <w:b/>
          <w:lang w:eastAsia="en-AU"/>
        </w:rPr>
        <w:t xml:space="preserve"> new menu items:</w:t>
      </w:r>
    </w:p>
    <w:p w:rsidR="00982B5E" w:rsidRDefault="00054413" w:rsidP="00982B5E">
      <w:pPr>
        <w:numPr>
          <w:ilvl w:val="0"/>
          <w:numId w:val="21"/>
        </w:numPr>
        <w:rPr>
          <w:lang w:eastAsia="en-AU"/>
        </w:rPr>
      </w:pPr>
      <w:r>
        <w:rPr>
          <w:lang w:eastAsia="en-AU"/>
        </w:rPr>
        <w:t>CO-ACCUSED</w:t>
      </w:r>
    </w:p>
    <w:p w:rsidR="00A871AE" w:rsidRDefault="00054413" w:rsidP="00982B5E">
      <w:pPr>
        <w:numPr>
          <w:ilvl w:val="0"/>
          <w:numId w:val="21"/>
        </w:numPr>
        <w:rPr>
          <w:lang w:eastAsia="en-AU"/>
        </w:rPr>
      </w:pPr>
      <w:r>
        <w:rPr>
          <w:lang w:eastAsia="en-AU"/>
        </w:rPr>
        <w:t>CO-ACCUSED DETAILS</w:t>
      </w:r>
    </w:p>
    <w:p w:rsidR="00C51743" w:rsidRDefault="00054413" w:rsidP="00982B5E">
      <w:pPr>
        <w:numPr>
          <w:ilvl w:val="0"/>
          <w:numId w:val="21"/>
        </w:numPr>
        <w:rPr>
          <w:lang w:eastAsia="en-AU"/>
        </w:rPr>
      </w:pPr>
      <w:r>
        <w:rPr>
          <w:lang w:eastAsia="en-AU"/>
        </w:rPr>
        <w:t>DOCUMENT REMINDER</w:t>
      </w:r>
      <w:r w:rsidR="00030ECC">
        <w:rPr>
          <w:lang w:eastAsia="en-AU"/>
        </w:rPr>
        <w:t xml:space="preserve"> </w:t>
      </w:r>
      <w:r w:rsidR="00A56623">
        <w:rPr>
          <w:lang w:eastAsia="en-AU"/>
        </w:rPr>
        <w:t>/</w:t>
      </w:r>
      <w:r w:rsidR="00030ECC">
        <w:rPr>
          <w:lang w:eastAsia="en-AU"/>
        </w:rPr>
        <w:t xml:space="preserve"> </w:t>
      </w:r>
      <w:r w:rsidR="00A56623">
        <w:rPr>
          <w:lang w:eastAsia="en-AU"/>
        </w:rPr>
        <w:t>DOCUMENTS</w:t>
      </w:r>
    </w:p>
    <w:p w:rsidR="00C51743" w:rsidRDefault="00C51743" w:rsidP="00C51743">
      <w:pPr>
        <w:rPr>
          <w:lang w:eastAsia="en-AU"/>
        </w:rPr>
      </w:pPr>
    </w:p>
    <w:p w:rsidR="00A56623" w:rsidRDefault="00FD037A" w:rsidP="00C51743">
      <w:pPr>
        <w:rPr>
          <w:lang w:eastAsia="en-AU"/>
        </w:rPr>
      </w:pPr>
      <w:r>
        <w:rPr>
          <w:noProof/>
          <w:lang w:eastAsia="en-AU"/>
        </w:rPr>
        <w:drawing>
          <wp:anchor distT="0" distB="0" distL="114300" distR="114300" simplePos="0" relativeHeight="251663360" behindDoc="0" locked="0" layoutInCell="1" allowOverlap="1" wp14:anchorId="6396658B" wp14:editId="1BC260C3">
            <wp:simplePos x="0" y="0"/>
            <wp:positionH relativeFrom="column">
              <wp:posOffset>3815080</wp:posOffset>
            </wp:positionH>
            <wp:positionV relativeFrom="paragraph">
              <wp:posOffset>2477135</wp:posOffset>
            </wp:positionV>
            <wp:extent cx="2028825" cy="1123950"/>
            <wp:effectExtent l="0" t="0" r="952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288" behindDoc="0" locked="0" layoutInCell="1" allowOverlap="1" wp14:anchorId="082FD8CF" wp14:editId="2E9D347F">
            <wp:simplePos x="0" y="0"/>
            <wp:positionH relativeFrom="page">
              <wp:posOffset>4220210</wp:posOffset>
            </wp:positionH>
            <wp:positionV relativeFrom="page">
              <wp:posOffset>4029710</wp:posOffset>
            </wp:positionV>
            <wp:extent cx="2245610" cy="1626433"/>
            <wp:effectExtent l="25400" t="0" r="0" b="0"/>
            <wp:wrapNone/>
            <wp:docPr id="24" name="Picture 6"/>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610" cy="1626433"/>
                    </a:xfrm>
                    <a:prstGeom prst="rect">
                      <a:avLst/>
                    </a:prstGeom>
                    <a:noFill/>
                    <a:ln>
                      <a:noFill/>
                    </a:ln>
                  </pic:spPr>
                </pic:pic>
              </a:graphicData>
            </a:graphic>
          </wp:anchor>
        </w:drawing>
      </w:r>
      <w:r w:rsidR="00A56623">
        <w:rPr>
          <w:noProof/>
          <w:lang w:eastAsia="en-AU"/>
        </w:rPr>
        <w:drawing>
          <wp:inline distT="0" distB="0" distL="0" distR="0" wp14:anchorId="21F99CDA" wp14:editId="00031C35">
            <wp:extent cx="6400800" cy="302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028950"/>
                    </a:xfrm>
                    <a:prstGeom prst="rect">
                      <a:avLst/>
                    </a:prstGeom>
                    <a:noFill/>
                    <a:ln>
                      <a:noFill/>
                    </a:ln>
                  </pic:spPr>
                </pic:pic>
              </a:graphicData>
            </a:graphic>
          </wp:inline>
        </w:drawing>
      </w:r>
    </w:p>
    <w:p w:rsidR="00982B5E" w:rsidRDefault="00982B5E" w:rsidP="00C51743">
      <w:pPr>
        <w:rPr>
          <w:lang w:eastAsia="en-AU"/>
        </w:rPr>
      </w:pPr>
    </w:p>
    <w:p w:rsidR="00982B5E" w:rsidRDefault="00982B5E" w:rsidP="000A56CA">
      <w:pPr>
        <w:rPr>
          <w:b/>
        </w:rPr>
      </w:pPr>
    </w:p>
    <w:p w:rsidR="00DB31E4" w:rsidRDefault="00C51743" w:rsidP="00C51743">
      <w:pPr>
        <w:pStyle w:val="Heading3"/>
      </w:pPr>
      <w:r>
        <w:t>Co-accused</w:t>
      </w:r>
    </w:p>
    <w:p w:rsidR="00002D06" w:rsidRDefault="00DB31E4" w:rsidP="006E5ADF">
      <w:pPr>
        <w:spacing w:line="360" w:lineRule="auto"/>
      </w:pPr>
      <w:r>
        <w:t>From 1 February 2016, practitioners seeking a grant of legal assistance or an extension of legal assistance for a major criminal case must provide details of all co-accused.</w:t>
      </w:r>
    </w:p>
    <w:p w:rsidR="00002D06" w:rsidRDefault="00E40D3E" w:rsidP="00DB31E4">
      <w:r>
        <w:rPr>
          <w:noProof/>
          <w:lang w:eastAsia="en-AU"/>
        </w:rPr>
        <w:drawing>
          <wp:inline distT="0" distB="0" distL="0" distR="0">
            <wp:extent cx="5819775" cy="22860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2286000"/>
                    </a:xfrm>
                    <a:prstGeom prst="rect">
                      <a:avLst/>
                    </a:prstGeom>
                    <a:noFill/>
                    <a:ln>
                      <a:noFill/>
                    </a:ln>
                  </pic:spPr>
                </pic:pic>
              </a:graphicData>
            </a:graphic>
          </wp:inline>
        </w:drawing>
      </w:r>
    </w:p>
    <w:p w:rsidR="00002D06" w:rsidRDefault="00002D06" w:rsidP="00002D06">
      <w:pPr>
        <w:pStyle w:val="ListParagraph"/>
        <w:numPr>
          <w:ilvl w:val="0"/>
          <w:numId w:val="27"/>
        </w:numPr>
      </w:pPr>
      <w:r>
        <w:t>Select ‘Yes’ or ‘No’</w:t>
      </w:r>
      <w:r w:rsidR="00DB31E4">
        <w:t xml:space="preserve"> </w:t>
      </w:r>
      <w:r>
        <w:t xml:space="preserve">depending on whether there are any co-accused. </w:t>
      </w:r>
    </w:p>
    <w:p w:rsidR="00E40D3E" w:rsidRDefault="00030ECC" w:rsidP="00651C4E">
      <w:pPr>
        <w:pStyle w:val="ListParagraph"/>
        <w:numPr>
          <w:ilvl w:val="0"/>
          <w:numId w:val="27"/>
        </w:numPr>
        <w:spacing w:line="360" w:lineRule="auto"/>
        <w:ind w:left="714" w:hanging="357"/>
      </w:pPr>
      <w:r>
        <w:lastRenderedPageBreak/>
        <w:t xml:space="preserve">If you select ‘Yes’ </w:t>
      </w:r>
      <w:r w:rsidR="005741EB">
        <w:t xml:space="preserve">you must select </w:t>
      </w:r>
      <w:r w:rsidR="00002D06">
        <w:t xml:space="preserve">the number of co-accused at </w:t>
      </w:r>
      <w:r w:rsidR="005741EB">
        <w:t xml:space="preserve">field </w:t>
      </w:r>
      <w:r w:rsidR="00002D06">
        <w:t xml:space="preserve">COAN, even if it is more than 10 co-accused. </w:t>
      </w:r>
    </w:p>
    <w:p w:rsidR="00002D06" w:rsidRDefault="00E40D3E" w:rsidP="00651C4E">
      <w:pPr>
        <w:pStyle w:val="ListParagraph"/>
        <w:numPr>
          <w:ilvl w:val="0"/>
          <w:numId w:val="27"/>
        </w:numPr>
        <w:spacing w:line="360" w:lineRule="auto"/>
        <w:ind w:left="714" w:hanging="357"/>
      </w:pPr>
      <w:r>
        <w:t xml:space="preserve">If you select ‘Yes’, complete field COAN and click </w:t>
      </w:r>
      <w:r w:rsidR="00002D06">
        <w:t>‘</w:t>
      </w:r>
      <w:proofErr w:type="gramStart"/>
      <w:r w:rsidR="00002D06">
        <w:t>Next</w:t>
      </w:r>
      <w:proofErr w:type="gramEnd"/>
      <w:r w:rsidR="00002D06">
        <w:t xml:space="preserve">’ you will </w:t>
      </w:r>
      <w:r w:rsidR="006E5ADF">
        <w:t>proceed</w:t>
      </w:r>
      <w:r w:rsidR="00002D06">
        <w:t xml:space="preserve"> to the CO-ACCUSED DETAILS screen. If you select ‘No’ </w:t>
      </w:r>
      <w:r>
        <w:t xml:space="preserve">and click ‘Next’ </w:t>
      </w:r>
      <w:r w:rsidR="00002D06">
        <w:t xml:space="preserve">you will skip the CO-ACCUSED DETAILS screen and move to the APPLICANT DECLARATION </w:t>
      </w:r>
      <w:r>
        <w:t>screen</w:t>
      </w:r>
      <w:r w:rsidR="00002D06">
        <w:t>.</w:t>
      </w:r>
    </w:p>
    <w:p w:rsidR="00DB31E4" w:rsidRDefault="00002D06" w:rsidP="00651C4E">
      <w:pPr>
        <w:spacing w:line="360" w:lineRule="auto"/>
        <w:ind w:left="357"/>
      </w:pPr>
      <w:r w:rsidRPr="00651C4E">
        <w:rPr>
          <w:b/>
        </w:rPr>
        <w:t>N</w:t>
      </w:r>
      <w:r w:rsidR="00651C4E" w:rsidRPr="00651C4E">
        <w:rPr>
          <w:b/>
        </w:rPr>
        <w:t>OTE</w:t>
      </w:r>
      <w:r>
        <w:t xml:space="preserve"> </w:t>
      </w:r>
      <w:r w:rsidR="00944726">
        <w:t xml:space="preserve">In applications seeking extensions of legal assistance, you only need to enter co-accused details for those you have not </w:t>
      </w:r>
      <w:r w:rsidR="00866EA5">
        <w:t xml:space="preserve">already </w:t>
      </w:r>
      <w:r w:rsidR="0058125B">
        <w:t>provided to Victoria Legal Aid. When in doubt, you should provide the details of all co-accused.</w:t>
      </w:r>
    </w:p>
    <w:p w:rsidR="00651C4E" w:rsidRDefault="00651C4E" w:rsidP="00C51743">
      <w:pPr>
        <w:pStyle w:val="Heading3"/>
      </w:pPr>
    </w:p>
    <w:p w:rsidR="00944726" w:rsidRDefault="00E22147" w:rsidP="00C51743">
      <w:pPr>
        <w:pStyle w:val="Heading3"/>
      </w:pPr>
      <w:r>
        <w:t>Co-accused details</w:t>
      </w:r>
    </w:p>
    <w:p w:rsidR="00944726" w:rsidRDefault="00944726" w:rsidP="00944726">
      <w:r w:rsidRPr="00944726">
        <w:rPr>
          <w:noProof/>
          <w:lang w:eastAsia="en-AU"/>
        </w:rPr>
        <w:drawing>
          <wp:inline distT="0" distB="0" distL="0" distR="0">
            <wp:extent cx="5724525" cy="2771775"/>
            <wp:effectExtent l="0" t="0" r="9525" b="9525"/>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771775"/>
                    </a:xfrm>
                    <a:prstGeom prst="rect">
                      <a:avLst/>
                    </a:prstGeom>
                    <a:noFill/>
                    <a:ln>
                      <a:noFill/>
                    </a:ln>
                  </pic:spPr>
                </pic:pic>
              </a:graphicData>
            </a:graphic>
          </wp:inline>
        </w:drawing>
      </w:r>
    </w:p>
    <w:p w:rsidR="00944726" w:rsidRDefault="00944726" w:rsidP="00651C4E">
      <w:pPr>
        <w:pStyle w:val="ListParagraph"/>
        <w:numPr>
          <w:ilvl w:val="0"/>
          <w:numId w:val="28"/>
        </w:numPr>
        <w:spacing w:line="360" w:lineRule="auto"/>
        <w:ind w:left="714" w:hanging="357"/>
      </w:pPr>
      <w:r>
        <w:t>You can only enter details for a maximum of 10 co-accused</w:t>
      </w:r>
      <w:r w:rsidR="005D125D">
        <w:t>, even where you select a number more than 10 at field COAN on the CO-ACCUSED screen</w:t>
      </w:r>
      <w:r>
        <w:t xml:space="preserve">. If there are more than 10 co-accused, you must provide details of the remaining co-accused (full name, gender and date of birth) via </w:t>
      </w:r>
      <w:r w:rsidRPr="00944726">
        <w:rPr>
          <w:i/>
        </w:rPr>
        <w:t xml:space="preserve">Submit correspondence – </w:t>
      </w:r>
      <w:r w:rsidR="00BE1462">
        <w:rPr>
          <w:i/>
        </w:rPr>
        <w:t>Co</w:t>
      </w:r>
      <w:r w:rsidRPr="00944726">
        <w:rPr>
          <w:i/>
        </w:rPr>
        <w:t>-accused</w:t>
      </w:r>
      <w:r>
        <w:t>.</w:t>
      </w:r>
    </w:p>
    <w:p w:rsidR="00651C4E" w:rsidRDefault="00944726" w:rsidP="00651C4E">
      <w:pPr>
        <w:pStyle w:val="ListParagraph"/>
        <w:numPr>
          <w:ilvl w:val="0"/>
          <w:numId w:val="28"/>
        </w:numPr>
        <w:spacing w:line="360" w:lineRule="auto"/>
        <w:ind w:left="714" w:hanging="357"/>
      </w:pPr>
      <w:r>
        <w:t xml:space="preserve">You may submit the application </w:t>
      </w:r>
      <w:r w:rsidR="00BE1462">
        <w:t xml:space="preserve">without having to complete </w:t>
      </w:r>
      <w:r>
        <w:t>every field on the CO-ACCUSED DETAILS screen</w:t>
      </w:r>
      <w:r w:rsidR="00BE1462">
        <w:t>. However, under the Major Criminal Cases Framework, you must provide co-accused details for all major criminal cases.</w:t>
      </w:r>
      <w:r>
        <w:t xml:space="preserve"> </w:t>
      </w:r>
      <w:r w:rsidR="00C17217">
        <w:t>I</w:t>
      </w:r>
      <w:r>
        <w:t xml:space="preserve">f you do not have </w:t>
      </w:r>
      <w:r w:rsidR="00BE1462">
        <w:t xml:space="preserve">all of the </w:t>
      </w:r>
      <w:r w:rsidR="009E1C53">
        <w:t>co-accused details</w:t>
      </w:r>
      <w:r w:rsidR="00BE1462">
        <w:t xml:space="preserve"> when you submit the application, for example </w:t>
      </w:r>
      <w:r w:rsidR="009E1C53">
        <w:t>the date of birth</w:t>
      </w:r>
      <w:r>
        <w:t xml:space="preserve">, you </w:t>
      </w:r>
      <w:r w:rsidR="00BE1462">
        <w:t>must</w:t>
      </w:r>
      <w:r>
        <w:t xml:space="preserve"> provide this to Victoria Legal Aid at a later date</w:t>
      </w:r>
      <w:r w:rsidR="00BE1462">
        <w:t xml:space="preserve"> via </w:t>
      </w:r>
      <w:r w:rsidR="00BE1462" w:rsidRPr="00BE1462">
        <w:rPr>
          <w:i/>
        </w:rPr>
        <w:t>Submit Correspondence – Co-accused</w:t>
      </w:r>
      <w:r w:rsidR="00BE1462">
        <w:t>.</w:t>
      </w:r>
    </w:p>
    <w:p w:rsidR="00651C4E" w:rsidRDefault="00651C4E" w:rsidP="00651C4E">
      <w:pPr>
        <w:pStyle w:val="Heading3"/>
      </w:pPr>
    </w:p>
    <w:p w:rsidR="00651C4E" w:rsidRDefault="00651C4E" w:rsidP="00651C4E">
      <w:pPr>
        <w:rPr>
          <w:lang w:eastAsia="en-AU"/>
        </w:rPr>
      </w:pPr>
    </w:p>
    <w:p w:rsidR="00651C4E" w:rsidRPr="00651C4E" w:rsidRDefault="00651C4E" w:rsidP="00651C4E">
      <w:pPr>
        <w:rPr>
          <w:lang w:eastAsia="en-AU"/>
        </w:rPr>
      </w:pPr>
    </w:p>
    <w:p w:rsidR="00651C4E" w:rsidRDefault="00651C4E" w:rsidP="00651C4E">
      <w:pPr>
        <w:pStyle w:val="Heading3"/>
      </w:pPr>
      <w:r>
        <w:lastRenderedPageBreak/>
        <w:t>Documents</w:t>
      </w:r>
    </w:p>
    <w:p w:rsidR="00A871AE" w:rsidRDefault="0056600F" w:rsidP="002346E7">
      <w:r>
        <w:rPr>
          <w:noProof/>
          <w:lang w:eastAsia="en-AU"/>
        </w:rPr>
        <w:drawing>
          <wp:inline distT="0" distB="0" distL="0" distR="0" wp14:anchorId="32624E39" wp14:editId="005FA2DF">
            <wp:extent cx="6400800" cy="1524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524000"/>
                    </a:xfrm>
                    <a:prstGeom prst="rect">
                      <a:avLst/>
                    </a:prstGeom>
                    <a:noFill/>
                    <a:ln>
                      <a:noFill/>
                    </a:ln>
                  </pic:spPr>
                </pic:pic>
              </a:graphicData>
            </a:graphic>
          </wp:inline>
        </w:drawing>
      </w:r>
    </w:p>
    <w:p w:rsidR="00944726" w:rsidRDefault="00462F04" w:rsidP="00844D9C">
      <w:pPr>
        <w:spacing w:line="360" w:lineRule="auto"/>
      </w:pPr>
      <w:r>
        <w:t>The DOCUMENT REMINDER</w:t>
      </w:r>
      <w:r w:rsidR="002346E7">
        <w:t xml:space="preserve"> screen will appear </w:t>
      </w:r>
      <w:r>
        <w:t xml:space="preserve">after you have completed the PRACTITIONER CERTIFICATION screen </w:t>
      </w:r>
      <w:r w:rsidR="00812B66">
        <w:t xml:space="preserve">and </w:t>
      </w:r>
      <w:r w:rsidR="002346E7">
        <w:t xml:space="preserve">when you have requested </w:t>
      </w:r>
      <w:r>
        <w:t xml:space="preserve">contested committal days exceeding four days. </w:t>
      </w:r>
      <w:r w:rsidR="000E6276">
        <w:t xml:space="preserve">You may tick the field at </w:t>
      </w:r>
      <w:r w:rsidR="00DC0028">
        <w:t>‘</w:t>
      </w:r>
      <w:r w:rsidR="000E6276">
        <w:t>Contested Committal</w:t>
      </w:r>
      <w:r w:rsidR="00DC0028">
        <w:t>’</w:t>
      </w:r>
      <w:r w:rsidR="000E6276">
        <w:t xml:space="preserve"> to acknowledge that you have read the information but it is not necessary to do so. </w:t>
      </w:r>
    </w:p>
    <w:p w:rsidR="007C1F77" w:rsidRPr="00844D9C" w:rsidRDefault="00AC6B81" w:rsidP="007C1F77">
      <w:pPr>
        <w:rPr>
          <w:rFonts w:cs="Arial"/>
          <w:b/>
          <w:bCs/>
          <w:iCs/>
          <w:color w:val="971A4B"/>
          <w:sz w:val="28"/>
          <w:szCs w:val="28"/>
          <w:lang w:eastAsia="en-AU"/>
        </w:rPr>
      </w:pPr>
      <w:r w:rsidRPr="00844D9C">
        <w:rPr>
          <w:b/>
          <w:lang w:eastAsia="en-AU"/>
        </w:rPr>
        <w:t>T</w:t>
      </w:r>
      <w:r w:rsidR="007C1F77" w:rsidRPr="00844D9C">
        <w:rPr>
          <w:b/>
          <w:lang w:eastAsia="en-AU"/>
        </w:rPr>
        <w:t xml:space="preserve">he following screens have been </w:t>
      </w:r>
      <w:r w:rsidR="008D25E0" w:rsidRPr="00844D9C">
        <w:rPr>
          <w:b/>
          <w:lang w:eastAsia="en-AU"/>
        </w:rPr>
        <w:t>updated</w:t>
      </w:r>
      <w:r w:rsidR="007C1F77" w:rsidRPr="00844D9C">
        <w:rPr>
          <w:b/>
          <w:lang w:eastAsia="en-AU"/>
        </w:rPr>
        <w:t>:</w:t>
      </w:r>
    </w:p>
    <w:p w:rsidR="007C1F77" w:rsidRDefault="007C1F77" w:rsidP="007C1F77">
      <w:pPr>
        <w:numPr>
          <w:ilvl w:val="0"/>
          <w:numId w:val="29"/>
        </w:numPr>
        <w:rPr>
          <w:lang w:eastAsia="en-AU"/>
        </w:rPr>
      </w:pPr>
      <w:r>
        <w:rPr>
          <w:lang w:eastAsia="en-AU"/>
        </w:rPr>
        <w:t>PROFESSIONAL COSTS</w:t>
      </w:r>
    </w:p>
    <w:p w:rsidR="005A7D30" w:rsidRDefault="005A7D30" w:rsidP="007C1F77">
      <w:pPr>
        <w:numPr>
          <w:ilvl w:val="0"/>
          <w:numId w:val="29"/>
        </w:numPr>
        <w:rPr>
          <w:lang w:eastAsia="en-AU"/>
        </w:rPr>
      </w:pPr>
      <w:r>
        <w:rPr>
          <w:lang w:eastAsia="en-AU"/>
        </w:rPr>
        <w:t>ADDITIONAL COSTS</w:t>
      </w:r>
    </w:p>
    <w:p w:rsidR="006A50B8" w:rsidRDefault="006A50B8" w:rsidP="00D965F4">
      <w:pPr>
        <w:pStyle w:val="Heading3"/>
      </w:pPr>
    </w:p>
    <w:p w:rsidR="00C51743" w:rsidRPr="00560CD8" w:rsidRDefault="007C1F77" w:rsidP="00D965F4">
      <w:pPr>
        <w:pStyle w:val="Heading3"/>
      </w:pPr>
      <w:r w:rsidRPr="00560CD8">
        <w:t xml:space="preserve">Professional costs </w:t>
      </w:r>
    </w:p>
    <w:p w:rsidR="007C1F77" w:rsidRDefault="007C1F77" w:rsidP="000A56CA">
      <w:pPr>
        <w:rPr>
          <w:b/>
        </w:rPr>
      </w:pPr>
      <w:r>
        <w:rPr>
          <w:b/>
          <w:noProof/>
          <w:lang w:eastAsia="en-AU"/>
        </w:rPr>
        <w:drawing>
          <wp:inline distT="0" distB="0" distL="0" distR="0">
            <wp:extent cx="6400800" cy="3124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3124200"/>
                    </a:xfrm>
                    <a:prstGeom prst="rect">
                      <a:avLst/>
                    </a:prstGeom>
                    <a:noFill/>
                    <a:ln>
                      <a:noFill/>
                    </a:ln>
                  </pic:spPr>
                </pic:pic>
              </a:graphicData>
            </a:graphic>
          </wp:inline>
        </w:drawing>
      </w:r>
    </w:p>
    <w:p w:rsidR="006B3A3E" w:rsidRDefault="006B3A3E" w:rsidP="00844D9C">
      <w:pPr>
        <w:spacing w:line="360" w:lineRule="auto"/>
      </w:pPr>
      <w:r>
        <w:t xml:space="preserve">From 1 February 2016, practitioners may recommend up to and including 4 contested committal days. </w:t>
      </w:r>
    </w:p>
    <w:p w:rsidR="0050747F" w:rsidRDefault="0050747F" w:rsidP="00844D9C">
      <w:pPr>
        <w:spacing w:line="360" w:lineRule="auto"/>
      </w:pPr>
      <w:r>
        <w:t xml:space="preserve">Field </w:t>
      </w:r>
      <w:r w:rsidR="00406B07">
        <w:t>‘</w:t>
      </w:r>
      <w:r w:rsidR="00F1348C">
        <w:t>MC2</w:t>
      </w:r>
      <w:r w:rsidR="00406B07">
        <w:t>’</w:t>
      </w:r>
      <w:r w:rsidR="00F1348C">
        <w:t xml:space="preserve"> </w:t>
      </w:r>
      <w:r>
        <w:t xml:space="preserve">has been amended and now includes the following </w:t>
      </w:r>
      <w:r w:rsidR="00406B07">
        <w:t xml:space="preserve">drop down </w:t>
      </w:r>
      <w:r w:rsidR="00F1348C">
        <w:t>menu items</w:t>
      </w:r>
      <w:r>
        <w:t>:</w:t>
      </w:r>
    </w:p>
    <w:p w:rsidR="000A56CA" w:rsidRDefault="00F1348C" w:rsidP="00844D9C">
      <w:pPr>
        <w:pStyle w:val="ListParagraph"/>
        <w:numPr>
          <w:ilvl w:val="0"/>
          <w:numId w:val="32"/>
        </w:numPr>
        <w:spacing w:line="360" w:lineRule="auto"/>
        <w:ind w:left="720"/>
      </w:pPr>
      <w:r>
        <w:t>Contested committal exceeding 4 days</w:t>
      </w:r>
    </w:p>
    <w:p w:rsidR="0050747F" w:rsidRDefault="00F1348C" w:rsidP="00844D9C">
      <w:pPr>
        <w:pStyle w:val="ListParagraph"/>
        <w:numPr>
          <w:ilvl w:val="0"/>
          <w:numId w:val="32"/>
        </w:numPr>
        <w:spacing w:line="360" w:lineRule="auto"/>
        <w:ind w:left="720"/>
      </w:pPr>
      <w:r>
        <w:t>Contested committal up to &amp; including 4 days</w:t>
      </w:r>
    </w:p>
    <w:p w:rsidR="0050747F" w:rsidRDefault="00F1348C" w:rsidP="00844D9C">
      <w:pPr>
        <w:pStyle w:val="ListParagraph"/>
        <w:numPr>
          <w:ilvl w:val="0"/>
          <w:numId w:val="32"/>
        </w:numPr>
        <w:spacing w:line="360" w:lineRule="auto"/>
        <w:ind w:left="720"/>
      </w:pPr>
      <w:r>
        <w:t>Limited committal – sexual offences cases</w:t>
      </w:r>
    </w:p>
    <w:p w:rsidR="00F1348C" w:rsidRDefault="00F1348C" w:rsidP="00844D9C">
      <w:pPr>
        <w:pStyle w:val="ListParagraph"/>
        <w:numPr>
          <w:ilvl w:val="0"/>
          <w:numId w:val="32"/>
        </w:numPr>
        <w:spacing w:line="360" w:lineRule="auto"/>
        <w:ind w:left="720"/>
      </w:pPr>
      <w:r>
        <w:t>No professional costs required</w:t>
      </w:r>
    </w:p>
    <w:p w:rsidR="009F1EBA" w:rsidRDefault="009F1EBA" w:rsidP="00844D9C">
      <w:pPr>
        <w:spacing w:line="360" w:lineRule="auto"/>
      </w:pPr>
      <w:r>
        <w:lastRenderedPageBreak/>
        <w:t xml:space="preserve">When you have a current grant of legal assistance for a contested committal and </w:t>
      </w:r>
      <w:r w:rsidR="00C801D0">
        <w:t>are seeking</w:t>
      </w:r>
      <w:r>
        <w:t xml:space="preserve"> an extension of assistance</w:t>
      </w:r>
      <w:r w:rsidR="00D0015D">
        <w:t xml:space="preserve"> for additional contested committal days</w:t>
      </w:r>
      <w:r>
        <w:t>, you will see the following PROFESSIONAL COSTS screen.</w:t>
      </w:r>
    </w:p>
    <w:p w:rsidR="009F1EBA" w:rsidRDefault="009F1EBA" w:rsidP="009F1EBA">
      <w:r>
        <w:rPr>
          <w:noProof/>
          <w:lang w:eastAsia="en-AU"/>
        </w:rPr>
        <w:drawing>
          <wp:inline distT="0" distB="0" distL="0" distR="0" wp14:anchorId="2DE5D826" wp14:editId="65A1E944">
            <wp:extent cx="6400800" cy="34956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495675"/>
                    </a:xfrm>
                    <a:prstGeom prst="rect">
                      <a:avLst/>
                    </a:prstGeom>
                    <a:noFill/>
                    <a:ln>
                      <a:noFill/>
                    </a:ln>
                  </pic:spPr>
                </pic:pic>
              </a:graphicData>
            </a:graphic>
          </wp:inline>
        </w:drawing>
      </w:r>
    </w:p>
    <w:p w:rsidR="00406B07" w:rsidRDefault="00406B07" w:rsidP="006E5ADF">
      <w:pPr>
        <w:pStyle w:val="ListParagraph"/>
        <w:numPr>
          <w:ilvl w:val="0"/>
          <w:numId w:val="34"/>
        </w:numPr>
        <w:spacing w:line="360" w:lineRule="auto"/>
      </w:pPr>
      <w:r>
        <w:t xml:space="preserve">If you are seeking assistance for additional contested committal days, you must complete fields ‘MC3’ and ‘MC4’. </w:t>
      </w:r>
    </w:p>
    <w:p w:rsidR="00406B07" w:rsidRDefault="00406B07" w:rsidP="006E5ADF">
      <w:pPr>
        <w:pStyle w:val="ListParagraph"/>
        <w:numPr>
          <w:ilvl w:val="0"/>
          <w:numId w:val="34"/>
        </w:numPr>
        <w:spacing w:line="360" w:lineRule="auto"/>
      </w:pPr>
      <w:r>
        <w:t>Field MC4 has three drop down menu items:</w:t>
      </w:r>
    </w:p>
    <w:p w:rsidR="00406B07" w:rsidRDefault="00406B07" w:rsidP="006E5ADF">
      <w:pPr>
        <w:pStyle w:val="ListParagraph"/>
        <w:numPr>
          <w:ilvl w:val="0"/>
          <w:numId w:val="35"/>
        </w:numPr>
        <w:spacing w:line="360" w:lineRule="auto"/>
      </w:pPr>
      <w:r>
        <w:t xml:space="preserve">Yes </w:t>
      </w:r>
    </w:p>
    <w:p w:rsidR="00406B07" w:rsidRDefault="00406B07" w:rsidP="006E5ADF">
      <w:pPr>
        <w:pStyle w:val="ListParagraph"/>
        <w:numPr>
          <w:ilvl w:val="0"/>
          <w:numId w:val="35"/>
        </w:numPr>
        <w:spacing w:line="360" w:lineRule="auto"/>
      </w:pPr>
      <w:r>
        <w:t>No</w:t>
      </w:r>
    </w:p>
    <w:p w:rsidR="00406B07" w:rsidRDefault="00406B07" w:rsidP="006E5ADF">
      <w:pPr>
        <w:pStyle w:val="ListParagraph"/>
        <w:numPr>
          <w:ilvl w:val="0"/>
          <w:numId w:val="35"/>
        </w:numPr>
        <w:spacing w:line="360" w:lineRule="auto"/>
      </w:pPr>
      <w:r>
        <w:t>Not applicable – select when you are seeking additional contested committal days prior to the commencement of the contested committal</w:t>
      </w:r>
      <w:r w:rsidR="0026126F">
        <w:t>.</w:t>
      </w:r>
    </w:p>
    <w:p w:rsidR="006E5ADF" w:rsidRDefault="006E5ADF" w:rsidP="006E5ADF">
      <w:pPr>
        <w:spacing w:line="360" w:lineRule="auto"/>
        <w:ind w:left="720"/>
      </w:pPr>
      <w:r>
        <w:t>If you select ‘Yes’</w:t>
      </w:r>
      <w:r w:rsidR="00E5669E">
        <w:t xml:space="preserve"> or ‘Not applicable’</w:t>
      </w:r>
      <w:r>
        <w:t xml:space="preserve"> you will skip the ADDITIONAL COSTS screen and proceed to the DISBURSEMENTS screen.</w:t>
      </w:r>
    </w:p>
    <w:p w:rsidR="009F1EBA" w:rsidRDefault="009F1EBA" w:rsidP="006E5ADF">
      <w:pPr>
        <w:spacing w:line="360" w:lineRule="auto"/>
        <w:ind w:left="720"/>
      </w:pPr>
      <w:r>
        <w:t xml:space="preserve">If you select </w:t>
      </w:r>
      <w:r w:rsidR="00861723">
        <w:t>‘</w:t>
      </w:r>
      <w:r>
        <w:t>No</w:t>
      </w:r>
      <w:r w:rsidR="00861723">
        <w:t>’</w:t>
      </w:r>
      <w:r>
        <w:t xml:space="preserve">, </w:t>
      </w:r>
      <w:r w:rsidR="00861723">
        <w:t xml:space="preserve">you will </w:t>
      </w:r>
      <w:r w:rsidR="006E5ADF">
        <w:t>proceed</w:t>
      </w:r>
      <w:r>
        <w:t xml:space="preserve"> to </w:t>
      </w:r>
      <w:r w:rsidR="00861723">
        <w:t xml:space="preserve">the </w:t>
      </w:r>
      <w:r>
        <w:t xml:space="preserve">ADDITIONAL COSTS </w:t>
      </w:r>
      <w:r w:rsidR="00995D9E">
        <w:t>screen</w:t>
      </w:r>
      <w:r>
        <w:t xml:space="preserve">. </w:t>
      </w:r>
    </w:p>
    <w:p w:rsidR="00760E18" w:rsidRDefault="00760E18" w:rsidP="00760E18">
      <w:pPr>
        <w:spacing w:line="360" w:lineRule="auto"/>
      </w:pPr>
    </w:p>
    <w:p w:rsidR="00760E18" w:rsidRDefault="00760E18">
      <w:pPr>
        <w:spacing w:after="0" w:line="240" w:lineRule="auto"/>
        <w:rPr>
          <w:b/>
          <w:sz w:val="26"/>
          <w:szCs w:val="26"/>
        </w:rPr>
      </w:pPr>
      <w:r>
        <w:rPr>
          <w:b/>
          <w:sz w:val="26"/>
          <w:szCs w:val="26"/>
        </w:rPr>
        <w:br w:type="page"/>
      </w:r>
    </w:p>
    <w:p w:rsidR="00760E18" w:rsidRPr="00D965F4" w:rsidRDefault="00760E18" w:rsidP="00D965F4">
      <w:pPr>
        <w:pStyle w:val="Heading3"/>
      </w:pPr>
      <w:r w:rsidRPr="00D965F4">
        <w:lastRenderedPageBreak/>
        <w:t>Additional costs</w:t>
      </w:r>
    </w:p>
    <w:p w:rsidR="009F1EBA" w:rsidRDefault="00760E18" w:rsidP="00F1348C">
      <w:r>
        <w:rPr>
          <w:noProof/>
          <w:lang w:eastAsia="en-AU"/>
        </w:rPr>
        <w:drawing>
          <wp:inline distT="0" distB="0" distL="0" distR="0" wp14:anchorId="72662AB7" wp14:editId="54819E46">
            <wp:extent cx="6404610" cy="39516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3951605"/>
                    </a:xfrm>
                    <a:prstGeom prst="rect">
                      <a:avLst/>
                    </a:prstGeom>
                  </pic:spPr>
                </pic:pic>
              </a:graphicData>
            </a:graphic>
          </wp:inline>
        </w:drawing>
      </w:r>
    </w:p>
    <w:p w:rsidR="009F1EBA" w:rsidRDefault="009F1EBA" w:rsidP="00F1348C"/>
    <w:p w:rsidR="005F371A" w:rsidRDefault="00325041" w:rsidP="00844D9C">
      <w:pPr>
        <w:spacing w:line="360" w:lineRule="auto"/>
      </w:pPr>
      <w:r>
        <w:t>From 1 February 2016</w:t>
      </w:r>
      <w:r w:rsidR="005F371A">
        <w:t xml:space="preserve">, </w:t>
      </w:r>
      <w:r>
        <w:t xml:space="preserve">practitioners </w:t>
      </w:r>
      <w:r w:rsidR="005F371A">
        <w:t xml:space="preserve">must provide further information when requesting additional committal days </w:t>
      </w:r>
      <w:r w:rsidR="00AF33BE">
        <w:t xml:space="preserve">that brings the total number of contested committals days </w:t>
      </w:r>
      <w:r w:rsidR="00DC3649">
        <w:t xml:space="preserve">to over </w:t>
      </w:r>
      <w:r w:rsidR="00AF33BE">
        <w:t xml:space="preserve">four </w:t>
      </w:r>
      <w:r w:rsidR="005F371A">
        <w:t xml:space="preserve">days. </w:t>
      </w:r>
      <w:r>
        <w:t>Practitioners</w:t>
      </w:r>
      <w:r w:rsidR="00DC3649">
        <w:t xml:space="preserve"> are not required to provide further information when you are requesting up to and including four contested committal days (this is inclusive of any additional contested committal days).</w:t>
      </w:r>
    </w:p>
    <w:p w:rsidR="00AF33BE" w:rsidRDefault="009E59B4" w:rsidP="00844D9C">
      <w:pPr>
        <w:pStyle w:val="ListParagraph"/>
        <w:numPr>
          <w:ilvl w:val="0"/>
          <w:numId w:val="37"/>
        </w:numPr>
        <w:spacing w:line="360" w:lineRule="auto"/>
      </w:pPr>
      <w:r>
        <w:t xml:space="preserve">Field ‘AC1’ </w:t>
      </w:r>
      <w:r w:rsidR="004746B5">
        <w:t xml:space="preserve">will appear if you tick the ‘MC3’ field on the PROFESSIONAL COSTS screen. This field </w:t>
      </w:r>
      <w:r w:rsidR="00DC3649">
        <w:t>must be completed</w:t>
      </w:r>
      <w:r w:rsidR="00764E49">
        <w:t xml:space="preserve"> for all requests for additional contested committal days</w:t>
      </w:r>
      <w:r w:rsidR="004746B5">
        <w:t>.</w:t>
      </w:r>
    </w:p>
    <w:p w:rsidR="00325041" w:rsidRDefault="00325041" w:rsidP="00844D9C">
      <w:pPr>
        <w:spacing w:line="360" w:lineRule="auto"/>
      </w:pPr>
      <w:r>
        <w:t>From 1 February 2016, practitioners may request additional contested committal days within two business days of the last day that is covered under the contested committal grant of legal assistance (2 business day grace period).</w:t>
      </w:r>
      <w:r w:rsidR="00B40867">
        <w:t xml:space="preserve"> These requests will not be considered retrospective</w:t>
      </w:r>
      <w:r w:rsidR="001A3F9E">
        <w:t xml:space="preserve"> in nature</w:t>
      </w:r>
      <w:r w:rsidR="00B40867">
        <w:t xml:space="preserve">. However, outside of this grace period, all requests will be considered </w:t>
      </w:r>
      <w:r w:rsidR="00012542">
        <w:t>retrospective</w:t>
      </w:r>
      <w:r w:rsidR="00512476">
        <w:t xml:space="preserve">. </w:t>
      </w:r>
    </w:p>
    <w:p w:rsidR="009F1EBA" w:rsidRDefault="00DC3649" w:rsidP="00844D9C">
      <w:pPr>
        <w:pStyle w:val="ListParagraph"/>
        <w:numPr>
          <w:ilvl w:val="0"/>
          <w:numId w:val="37"/>
        </w:numPr>
        <w:spacing w:line="360" w:lineRule="auto"/>
      </w:pPr>
      <w:r>
        <w:t>Field</w:t>
      </w:r>
      <w:r w:rsidR="009E59B4">
        <w:t xml:space="preserve"> ‘RETRO’ </w:t>
      </w:r>
      <w:r>
        <w:t xml:space="preserve">will appear if you select ‘No’ at field ‘MC4’ on the </w:t>
      </w:r>
      <w:r w:rsidR="00C71F37">
        <w:t xml:space="preserve">PROFESSIONAL COSTS screen and must </w:t>
      </w:r>
      <w:r>
        <w:t>be completed</w:t>
      </w:r>
      <w:r w:rsidR="009E59B4">
        <w:t xml:space="preserve">. </w:t>
      </w:r>
    </w:p>
    <w:p w:rsidR="007240E9" w:rsidRDefault="007240E9" w:rsidP="00F1348C"/>
    <w:p w:rsidR="005D7823" w:rsidRDefault="00D72804" w:rsidP="00171964">
      <w:pPr>
        <w:pStyle w:val="Heading2"/>
        <w:keepLines/>
      </w:pPr>
      <w:r>
        <w:lastRenderedPageBreak/>
        <w:t xml:space="preserve">New features in the </w:t>
      </w:r>
      <w:r w:rsidR="00D965F4">
        <w:t>Simplified Process – Indictable Crime - T</w:t>
      </w:r>
      <w:r w:rsidR="000A56CA">
        <w:t xml:space="preserve">rial application </w:t>
      </w:r>
      <w:r w:rsidR="00D965F4">
        <w:t>form</w:t>
      </w:r>
    </w:p>
    <w:p w:rsidR="00827EA4" w:rsidRPr="00844D9C" w:rsidRDefault="00827EA4" w:rsidP="00171964">
      <w:pPr>
        <w:keepNext/>
        <w:keepLines/>
        <w:rPr>
          <w:rFonts w:cs="Arial"/>
          <w:b/>
          <w:bCs/>
          <w:iCs/>
          <w:color w:val="971A4B"/>
          <w:sz w:val="28"/>
          <w:szCs w:val="28"/>
          <w:lang w:eastAsia="en-AU"/>
        </w:rPr>
      </w:pPr>
      <w:r w:rsidRPr="00844D9C">
        <w:rPr>
          <w:b/>
          <w:lang w:eastAsia="en-AU"/>
        </w:rPr>
        <w:t>There are three new menu items:</w:t>
      </w:r>
    </w:p>
    <w:p w:rsidR="00827EA4" w:rsidRDefault="00827EA4" w:rsidP="00171964">
      <w:pPr>
        <w:keepNext/>
        <w:keepLines/>
        <w:numPr>
          <w:ilvl w:val="0"/>
          <w:numId w:val="38"/>
        </w:numPr>
        <w:rPr>
          <w:lang w:eastAsia="en-AU"/>
        </w:rPr>
      </w:pPr>
      <w:r>
        <w:rPr>
          <w:lang w:eastAsia="en-AU"/>
        </w:rPr>
        <w:t>CO-ACCUSED</w:t>
      </w:r>
    </w:p>
    <w:p w:rsidR="00827EA4" w:rsidRDefault="00827EA4" w:rsidP="00827EA4">
      <w:pPr>
        <w:numPr>
          <w:ilvl w:val="0"/>
          <w:numId w:val="38"/>
        </w:numPr>
        <w:rPr>
          <w:lang w:eastAsia="en-AU"/>
        </w:rPr>
      </w:pPr>
      <w:r>
        <w:rPr>
          <w:lang w:eastAsia="en-AU"/>
        </w:rPr>
        <w:t>CO-ACCUSED DETAILS</w:t>
      </w:r>
    </w:p>
    <w:p w:rsidR="00827EA4" w:rsidRDefault="00827EA4" w:rsidP="00827EA4">
      <w:pPr>
        <w:numPr>
          <w:ilvl w:val="0"/>
          <w:numId w:val="38"/>
        </w:numPr>
        <w:rPr>
          <w:lang w:eastAsia="en-AU"/>
        </w:rPr>
      </w:pPr>
      <w:r>
        <w:rPr>
          <w:lang w:eastAsia="en-AU"/>
        </w:rPr>
        <w:t>DOCUMENTS / DOCUMENT REMINDER</w:t>
      </w:r>
    </w:p>
    <w:p w:rsidR="005D7823" w:rsidRDefault="005D7823" w:rsidP="000A56CA"/>
    <w:p w:rsidR="00827EA4" w:rsidRDefault="00827EA4" w:rsidP="00827EA4">
      <w:pPr>
        <w:pStyle w:val="Heading3"/>
      </w:pPr>
      <w:r>
        <w:t>Co-accused</w:t>
      </w:r>
    </w:p>
    <w:p w:rsidR="00827EA4" w:rsidRDefault="00827EA4" w:rsidP="00844D9C">
      <w:pPr>
        <w:spacing w:line="360" w:lineRule="auto"/>
        <w:rPr>
          <w:lang w:eastAsia="en-AU"/>
        </w:rPr>
      </w:pPr>
      <w:r>
        <w:rPr>
          <w:lang w:eastAsia="en-AU"/>
        </w:rPr>
        <w:t xml:space="preserve">The CO-ACCUSED screen is the same as the CO-ACCUSED screen on the </w:t>
      </w:r>
      <w:r w:rsidR="007D3093">
        <w:rPr>
          <w:lang w:eastAsia="en-AU"/>
        </w:rPr>
        <w:t>‘</w:t>
      </w:r>
      <w:r>
        <w:rPr>
          <w:lang w:eastAsia="en-AU"/>
        </w:rPr>
        <w:t>Simplified Process – Committal Mention and/or Plea in the County Court</w:t>
      </w:r>
      <w:r w:rsidR="007D3093">
        <w:rPr>
          <w:lang w:eastAsia="en-AU"/>
        </w:rPr>
        <w:t>’</w:t>
      </w:r>
      <w:r>
        <w:rPr>
          <w:lang w:eastAsia="en-AU"/>
        </w:rPr>
        <w:t xml:space="preserve"> and </w:t>
      </w:r>
      <w:r w:rsidR="007D3093">
        <w:rPr>
          <w:lang w:eastAsia="en-AU"/>
        </w:rPr>
        <w:t>‘</w:t>
      </w:r>
      <w:r>
        <w:rPr>
          <w:lang w:eastAsia="en-AU"/>
        </w:rPr>
        <w:t>Simplified Process – Committal Mention and/or Plea in the Supreme Court application form</w:t>
      </w:r>
      <w:r w:rsidR="007D3093">
        <w:rPr>
          <w:lang w:eastAsia="en-AU"/>
        </w:rPr>
        <w:t>’</w:t>
      </w:r>
      <w:r>
        <w:rPr>
          <w:lang w:eastAsia="en-AU"/>
        </w:rPr>
        <w:t xml:space="preserve">. </w:t>
      </w:r>
    </w:p>
    <w:p w:rsidR="00827EA4" w:rsidRPr="00827EA4" w:rsidRDefault="00827EA4" w:rsidP="00844D9C">
      <w:pPr>
        <w:spacing w:line="360" w:lineRule="auto"/>
        <w:rPr>
          <w:lang w:eastAsia="en-AU"/>
        </w:rPr>
      </w:pPr>
      <w:r>
        <w:rPr>
          <w:lang w:eastAsia="en-AU"/>
        </w:rPr>
        <w:t>See page 2 for further information.</w:t>
      </w:r>
    </w:p>
    <w:p w:rsidR="004B433A" w:rsidRDefault="004B433A" w:rsidP="00827EA4">
      <w:pPr>
        <w:pStyle w:val="Heading3"/>
      </w:pPr>
    </w:p>
    <w:p w:rsidR="00827EA4" w:rsidRDefault="00827EA4" w:rsidP="00827EA4">
      <w:pPr>
        <w:pStyle w:val="Heading3"/>
      </w:pPr>
      <w:r>
        <w:t>Co-accused details</w:t>
      </w:r>
    </w:p>
    <w:p w:rsidR="00827EA4" w:rsidRDefault="00827EA4" w:rsidP="00844D9C">
      <w:pPr>
        <w:spacing w:line="360" w:lineRule="auto"/>
        <w:rPr>
          <w:lang w:eastAsia="en-AU"/>
        </w:rPr>
      </w:pPr>
      <w:r>
        <w:rPr>
          <w:lang w:eastAsia="en-AU"/>
        </w:rPr>
        <w:t xml:space="preserve">The CO-ACCUSED DETAILS screen is the same as the CO-ACCUSED DETAILS screen on the </w:t>
      </w:r>
      <w:r w:rsidR="007D3093">
        <w:rPr>
          <w:lang w:eastAsia="en-AU"/>
        </w:rPr>
        <w:t>‘</w:t>
      </w:r>
      <w:r>
        <w:rPr>
          <w:lang w:eastAsia="en-AU"/>
        </w:rPr>
        <w:t>Simplified Process – Committal Mention and/or Plea in the County Court</w:t>
      </w:r>
      <w:r w:rsidR="007D3093">
        <w:rPr>
          <w:lang w:eastAsia="en-AU"/>
        </w:rPr>
        <w:t>’</w:t>
      </w:r>
      <w:r>
        <w:rPr>
          <w:lang w:eastAsia="en-AU"/>
        </w:rPr>
        <w:t xml:space="preserve"> and </w:t>
      </w:r>
      <w:r w:rsidR="007D3093">
        <w:rPr>
          <w:lang w:eastAsia="en-AU"/>
        </w:rPr>
        <w:t>‘</w:t>
      </w:r>
      <w:r>
        <w:rPr>
          <w:lang w:eastAsia="en-AU"/>
        </w:rPr>
        <w:t>Simplified Process – Committal Mention and/or Plea in the Supreme Court</w:t>
      </w:r>
      <w:r w:rsidR="007D3093">
        <w:rPr>
          <w:lang w:eastAsia="en-AU"/>
        </w:rPr>
        <w:t>’</w:t>
      </w:r>
      <w:r>
        <w:rPr>
          <w:lang w:eastAsia="en-AU"/>
        </w:rPr>
        <w:t xml:space="preserve"> application form. </w:t>
      </w:r>
    </w:p>
    <w:p w:rsidR="00827EA4" w:rsidRDefault="00827EA4" w:rsidP="00844D9C">
      <w:pPr>
        <w:spacing w:line="360" w:lineRule="auto"/>
        <w:rPr>
          <w:lang w:eastAsia="en-AU"/>
        </w:rPr>
      </w:pPr>
      <w:r>
        <w:rPr>
          <w:lang w:eastAsia="en-AU"/>
        </w:rPr>
        <w:t xml:space="preserve">See page 3 for further information. </w:t>
      </w:r>
    </w:p>
    <w:p w:rsidR="00CB0657" w:rsidRDefault="00CB0657" w:rsidP="00827EA4">
      <w:pPr>
        <w:rPr>
          <w:lang w:eastAsia="en-AU"/>
        </w:rPr>
      </w:pPr>
    </w:p>
    <w:p w:rsidR="00342366" w:rsidRPr="00827EA4" w:rsidRDefault="00342366" w:rsidP="00342366">
      <w:pPr>
        <w:pStyle w:val="Heading3"/>
      </w:pPr>
      <w:r>
        <w:t xml:space="preserve">Documents </w:t>
      </w:r>
    </w:p>
    <w:p w:rsidR="00651C4E" w:rsidRDefault="00651C4E" w:rsidP="000A56CA">
      <w:r w:rsidRPr="002346E7">
        <w:rPr>
          <w:noProof/>
          <w:lang w:eastAsia="en-AU"/>
        </w:rPr>
        <w:drawing>
          <wp:inline distT="0" distB="0" distL="0" distR="0" wp14:anchorId="01BC58D2" wp14:editId="31A81C59">
            <wp:extent cx="5727700" cy="1917700"/>
            <wp:effectExtent l="0" t="0" r="6350" b="6350"/>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1917700"/>
                    </a:xfrm>
                    <a:prstGeom prst="rect">
                      <a:avLst/>
                    </a:prstGeom>
                    <a:noFill/>
                    <a:ln>
                      <a:noFill/>
                    </a:ln>
                  </pic:spPr>
                </pic:pic>
              </a:graphicData>
            </a:graphic>
          </wp:inline>
        </w:drawing>
      </w:r>
    </w:p>
    <w:p w:rsidR="004B433A" w:rsidRDefault="004B433A" w:rsidP="00844D9C">
      <w:pPr>
        <w:spacing w:line="360" w:lineRule="auto"/>
      </w:pPr>
      <w:r>
        <w:t xml:space="preserve">The DOCUMENTS screen will appear after you have completed the PRACTITIONER CERTIFICATION screen and when you have requested trial days exceeding </w:t>
      </w:r>
      <w:r w:rsidR="00412646">
        <w:t>15</w:t>
      </w:r>
      <w:r>
        <w:t xml:space="preserve"> days. You may tick the field at </w:t>
      </w:r>
      <w:r w:rsidR="00D6597E">
        <w:t>‘</w:t>
      </w:r>
      <w:r w:rsidR="00293763">
        <w:t>Trial</w:t>
      </w:r>
      <w:r w:rsidR="00D6597E">
        <w:t>’</w:t>
      </w:r>
      <w:r>
        <w:t xml:space="preserve"> to acknowledge that you have read the information but it is not necessary to do so. </w:t>
      </w:r>
    </w:p>
    <w:p w:rsidR="004B433A" w:rsidRDefault="004B433A" w:rsidP="000A56CA"/>
    <w:p w:rsidR="004C2BFC" w:rsidRDefault="004C2BFC" w:rsidP="000A56CA"/>
    <w:p w:rsidR="004C2BFC" w:rsidRPr="00C801D0" w:rsidRDefault="004C2BFC" w:rsidP="004C2BFC">
      <w:pPr>
        <w:rPr>
          <w:rFonts w:cs="Arial"/>
          <w:b/>
          <w:bCs/>
          <w:iCs/>
          <w:color w:val="971A4B"/>
          <w:sz w:val="28"/>
          <w:szCs w:val="28"/>
          <w:lang w:eastAsia="en-AU"/>
        </w:rPr>
      </w:pPr>
      <w:r w:rsidRPr="00C801D0">
        <w:rPr>
          <w:b/>
          <w:lang w:eastAsia="en-AU"/>
        </w:rPr>
        <w:lastRenderedPageBreak/>
        <w:t>The following screens have been updated:</w:t>
      </w:r>
    </w:p>
    <w:p w:rsidR="004C2BFC" w:rsidRDefault="004C2BFC" w:rsidP="004C2BFC">
      <w:pPr>
        <w:numPr>
          <w:ilvl w:val="0"/>
          <w:numId w:val="40"/>
        </w:numPr>
        <w:rPr>
          <w:lang w:eastAsia="en-AU"/>
        </w:rPr>
      </w:pPr>
      <w:r>
        <w:rPr>
          <w:lang w:eastAsia="en-AU"/>
        </w:rPr>
        <w:t>PROFESSIONAL COSTS</w:t>
      </w:r>
    </w:p>
    <w:p w:rsidR="00982DBF" w:rsidRDefault="00982DBF" w:rsidP="004C2BFC">
      <w:pPr>
        <w:numPr>
          <w:ilvl w:val="0"/>
          <w:numId w:val="40"/>
        </w:numPr>
        <w:rPr>
          <w:lang w:eastAsia="en-AU"/>
        </w:rPr>
      </w:pPr>
      <w:r>
        <w:rPr>
          <w:lang w:eastAsia="en-AU"/>
        </w:rPr>
        <w:t>ADDITIONAL COSTS</w:t>
      </w:r>
    </w:p>
    <w:p w:rsidR="00C801D0" w:rsidRDefault="00C801D0" w:rsidP="0030209B">
      <w:pPr>
        <w:pStyle w:val="Heading3"/>
      </w:pPr>
    </w:p>
    <w:p w:rsidR="0030209B" w:rsidRDefault="0030209B" w:rsidP="0030209B">
      <w:pPr>
        <w:pStyle w:val="Heading3"/>
      </w:pPr>
      <w:r>
        <w:t>Professional costs</w:t>
      </w:r>
    </w:p>
    <w:p w:rsidR="00BD2C7B" w:rsidRDefault="00BD2C7B" w:rsidP="000A56CA">
      <w:r>
        <w:rPr>
          <w:noProof/>
          <w:lang w:eastAsia="en-AU"/>
        </w:rPr>
        <w:drawing>
          <wp:inline distT="0" distB="0" distL="0" distR="0">
            <wp:extent cx="6400800" cy="34385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3438525"/>
                    </a:xfrm>
                    <a:prstGeom prst="rect">
                      <a:avLst/>
                    </a:prstGeom>
                    <a:noFill/>
                    <a:ln>
                      <a:noFill/>
                    </a:ln>
                  </pic:spPr>
                </pic:pic>
              </a:graphicData>
            </a:graphic>
          </wp:inline>
        </w:drawing>
      </w:r>
    </w:p>
    <w:p w:rsidR="00A66242" w:rsidRDefault="00C86574" w:rsidP="00844D9C">
      <w:pPr>
        <w:pStyle w:val="ListParagraph"/>
        <w:numPr>
          <w:ilvl w:val="0"/>
          <w:numId w:val="41"/>
        </w:numPr>
        <w:spacing w:line="360" w:lineRule="auto"/>
      </w:pPr>
      <w:r>
        <w:t>‘P10A’ is a mandatory field. S</w:t>
      </w:r>
      <w:r w:rsidR="00A66242">
        <w:t xml:space="preserve">elect ‘Yes’ or ‘No’ depending on how many initial trial days you are seeking. </w:t>
      </w:r>
    </w:p>
    <w:p w:rsidR="00C86574" w:rsidRDefault="00C86574" w:rsidP="00844D9C">
      <w:pPr>
        <w:pStyle w:val="ListParagraph"/>
        <w:spacing w:line="360" w:lineRule="auto"/>
      </w:pPr>
    </w:p>
    <w:p w:rsidR="00412646" w:rsidRDefault="00412646" w:rsidP="00844D9C">
      <w:pPr>
        <w:spacing w:line="360" w:lineRule="auto"/>
      </w:pPr>
      <w:r>
        <w:t xml:space="preserve">When you have a current grant of legal assistance for a trial and </w:t>
      </w:r>
      <w:r w:rsidR="00C801D0">
        <w:t xml:space="preserve">are </w:t>
      </w:r>
      <w:r>
        <w:t>seek</w:t>
      </w:r>
      <w:r w:rsidR="00C801D0">
        <w:t>ing</w:t>
      </w:r>
      <w:r>
        <w:t xml:space="preserve"> an extension of assistance</w:t>
      </w:r>
      <w:r w:rsidR="00D0015D">
        <w:t xml:space="preserve"> for additional trial days</w:t>
      </w:r>
      <w:r>
        <w:t>, you will see the following PROFESSIONAL COSTS screen.</w:t>
      </w:r>
    </w:p>
    <w:p w:rsidR="00495DEF" w:rsidRDefault="00495DEF" w:rsidP="000A56CA">
      <w:r>
        <w:rPr>
          <w:noProof/>
          <w:lang w:eastAsia="en-AU"/>
        </w:rPr>
        <w:lastRenderedPageBreak/>
        <w:drawing>
          <wp:inline distT="0" distB="0" distL="0" distR="0">
            <wp:extent cx="6400800" cy="3352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3352800"/>
                    </a:xfrm>
                    <a:prstGeom prst="rect">
                      <a:avLst/>
                    </a:prstGeom>
                    <a:noFill/>
                    <a:ln>
                      <a:noFill/>
                    </a:ln>
                  </pic:spPr>
                </pic:pic>
              </a:graphicData>
            </a:graphic>
          </wp:inline>
        </w:drawing>
      </w:r>
    </w:p>
    <w:p w:rsidR="00495DEF" w:rsidRDefault="00495DEF" w:rsidP="000A56CA">
      <w:r>
        <w:rPr>
          <w:noProof/>
          <w:lang w:eastAsia="en-AU"/>
        </w:rPr>
        <w:drawing>
          <wp:inline distT="0" distB="0" distL="0" distR="0">
            <wp:extent cx="6400800" cy="17240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724025"/>
                    </a:xfrm>
                    <a:prstGeom prst="rect">
                      <a:avLst/>
                    </a:prstGeom>
                    <a:noFill/>
                    <a:ln>
                      <a:noFill/>
                    </a:ln>
                  </pic:spPr>
                </pic:pic>
              </a:graphicData>
            </a:graphic>
          </wp:inline>
        </w:drawing>
      </w:r>
    </w:p>
    <w:p w:rsidR="00495DEF" w:rsidRDefault="00495DEF" w:rsidP="000A56CA"/>
    <w:p w:rsidR="00495DEF" w:rsidRDefault="00D0015D" w:rsidP="00D0015D">
      <w:pPr>
        <w:pStyle w:val="ListParagraph"/>
        <w:numPr>
          <w:ilvl w:val="0"/>
          <w:numId w:val="42"/>
        </w:numPr>
      </w:pPr>
      <w:r>
        <w:t xml:space="preserve">You must complete </w:t>
      </w:r>
      <w:r w:rsidR="00844D9C">
        <w:t>field ‘P10’ if you are seeking additional trial days</w:t>
      </w:r>
    </w:p>
    <w:p w:rsidR="00F37821" w:rsidRDefault="00F37821" w:rsidP="00F37821">
      <w:pPr>
        <w:pStyle w:val="ListParagraph"/>
        <w:numPr>
          <w:ilvl w:val="0"/>
          <w:numId w:val="42"/>
        </w:numPr>
      </w:pPr>
      <w:r>
        <w:t>At field ‘P10A‘ select ‘Yes’ or ‘No’ depending on the total number of trial days you are seeking assistance for (this includes the additional trial days)</w:t>
      </w:r>
    </w:p>
    <w:p w:rsidR="00F37821" w:rsidRDefault="00F37821" w:rsidP="00F37821">
      <w:pPr>
        <w:pStyle w:val="ListParagraph"/>
        <w:numPr>
          <w:ilvl w:val="0"/>
          <w:numId w:val="42"/>
        </w:numPr>
        <w:spacing w:line="360" w:lineRule="auto"/>
      </w:pPr>
      <w:r>
        <w:t>Field ‘P10B’ has three drop down menu items:</w:t>
      </w:r>
    </w:p>
    <w:p w:rsidR="00F37821" w:rsidRDefault="00F37821" w:rsidP="00F37821">
      <w:pPr>
        <w:pStyle w:val="ListParagraph"/>
        <w:numPr>
          <w:ilvl w:val="0"/>
          <w:numId w:val="35"/>
        </w:numPr>
        <w:spacing w:line="360" w:lineRule="auto"/>
      </w:pPr>
      <w:r>
        <w:t xml:space="preserve">Yes </w:t>
      </w:r>
    </w:p>
    <w:p w:rsidR="00F37821" w:rsidRDefault="00F37821" w:rsidP="00F37821">
      <w:pPr>
        <w:pStyle w:val="ListParagraph"/>
        <w:numPr>
          <w:ilvl w:val="0"/>
          <w:numId w:val="35"/>
        </w:numPr>
        <w:spacing w:line="360" w:lineRule="auto"/>
      </w:pPr>
      <w:r>
        <w:t>No</w:t>
      </w:r>
    </w:p>
    <w:p w:rsidR="00F37821" w:rsidRDefault="00F37821" w:rsidP="00F37821">
      <w:pPr>
        <w:pStyle w:val="ListParagraph"/>
        <w:numPr>
          <w:ilvl w:val="0"/>
          <w:numId w:val="35"/>
        </w:numPr>
        <w:spacing w:line="360" w:lineRule="auto"/>
      </w:pPr>
      <w:r>
        <w:t>Not applicable – select when you are seeking additional contested committal days prior to the commencement of the contested committal.</w:t>
      </w:r>
    </w:p>
    <w:p w:rsidR="002B3594" w:rsidRDefault="00F37821" w:rsidP="00F37821">
      <w:pPr>
        <w:spacing w:line="360" w:lineRule="auto"/>
        <w:ind w:left="720"/>
      </w:pPr>
      <w:r>
        <w:t>If you select ‘Yes’ or ‘Not applicable’ you will skip the ADDITIONAL COSTS screen and proceed to the DISBURSEMENTS screen.</w:t>
      </w:r>
      <w:r w:rsidR="002B3594">
        <w:t xml:space="preserve"> </w:t>
      </w:r>
    </w:p>
    <w:p w:rsidR="00FE0714" w:rsidRDefault="00FE0714" w:rsidP="00F37821">
      <w:pPr>
        <w:spacing w:line="360" w:lineRule="auto"/>
        <w:ind w:left="720"/>
      </w:pPr>
      <w:r>
        <w:t xml:space="preserve">If you select ‘No’ you will proceed to the ADDITIONAL COSTS screen. </w:t>
      </w:r>
    </w:p>
    <w:p w:rsidR="00F37821" w:rsidRDefault="00F37821" w:rsidP="002B3594">
      <w:pPr>
        <w:pStyle w:val="ListParagraph"/>
        <w:numPr>
          <w:ilvl w:val="0"/>
          <w:numId w:val="42"/>
        </w:numPr>
        <w:spacing w:line="360" w:lineRule="auto"/>
      </w:pPr>
      <w:r>
        <w:t xml:space="preserve">Complete and check field ‘P11’ if you are seeking trial days over 60 days. </w:t>
      </w:r>
      <w:r w:rsidR="00982DBF">
        <w:t xml:space="preserve">If you check this field, you will proceed to the ADDITIONAL COSTS screen. </w:t>
      </w:r>
    </w:p>
    <w:p w:rsidR="00F37821" w:rsidRDefault="00F37821" w:rsidP="00F37821">
      <w:pPr>
        <w:pStyle w:val="ListParagraph"/>
      </w:pPr>
    </w:p>
    <w:p w:rsidR="00F37821" w:rsidRDefault="00B810CE" w:rsidP="00B810CE">
      <w:pPr>
        <w:pStyle w:val="Heading3"/>
      </w:pPr>
      <w:r>
        <w:lastRenderedPageBreak/>
        <w:t>Additional costs</w:t>
      </w:r>
    </w:p>
    <w:p w:rsidR="00495DEF" w:rsidRDefault="00495DEF" w:rsidP="000A56CA">
      <w:r>
        <w:rPr>
          <w:noProof/>
          <w:lang w:eastAsia="en-AU"/>
        </w:rPr>
        <w:drawing>
          <wp:inline distT="0" distB="0" distL="0" distR="0" wp14:anchorId="216852F8" wp14:editId="2C5922AB">
            <wp:extent cx="6404610" cy="238696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4610" cy="2386965"/>
                    </a:xfrm>
                    <a:prstGeom prst="rect">
                      <a:avLst/>
                    </a:prstGeom>
                  </pic:spPr>
                </pic:pic>
              </a:graphicData>
            </a:graphic>
          </wp:inline>
        </w:drawing>
      </w:r>
    </w:p>
    <w:p w:rsidR="00516950" w:rsidRDefault="00516950" w:rsidP="000A56CA"/>
    <w:p w:rsidR="00785DBF" w:rsidRDefault="00785DBF" w:rsidP="00785DBF">
      <w:pPr>
        <w:spacing w:line="360" w:lineRule="auto"/>
      </w:pPr>
      <w:r>
        <w:t xml:space="preserve">From 1 February 2016, practitioners may request additional </w:t>
      </w:r>
      <w:r w:rsidR="00E8565A">
        <w:t>trial</w:t>
      </w:r>
      <w:r>
        <w:t xml:space="preserve"> days within two business days of the last day that is covered under the </w:t>
      </w:r>
      <w:r w:rsidR="001844EA">
        <w:t>trial</w:t>
      </w:r>
      <w:r>
        <w:t xml:space="preserve"> grant of legal assistance (2 business day grace period). These requests will not be considered retrospective in nature. However, outside of this grace period, all requests will be considered retrospective. </w:t>
      </w:r>
    </w:p>
    <w:p w:rsidR="009F332F" w:rsidRDefault="009F332F" w:rsidP="001740B6">
      <w:pPr>
        <w:pStyle w:val="ListParagraph"/>
        <w:numPr>
          <w:ilvl w:val="0"/>
          <w:numId w:val="43"/>
        </w:numPr>
      </w:pPr>
      <w:r>
        <w:t xml:space="preserve">Field ‘RETRO’ will appear if you select ‘No’ at field ‘P10B’ on the PROFESSIONAL COSTS screen. This must be completed. </w:t>
      </w:r>
    </w:p>
    <w:p w:rsidR="009F332F" w:rsidRDefault="009F332F" w:rsidP="000A56CA"/>
    <w:p w:rsidR="009F332F" w:rsidRDefault="009F332F" w:rsidP="000A56CA">
      <w:r>
        <w:rPr>
          <w:noProof/>
          <w:lang w:eastAsia="en-AU"/>
        </w:rPr>
        <w:drawing>
          <wp:inline distT="0" distB="0" distL="0" distR="0" wp14:anchorId="042D6389" wp14:editId="5C503936">
            <wp:extent cx="6404610" cy="21939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4610" cy="2193925"/>
                    </a:xfrm>
                    <a:prstGeom prst="rect">
                      <a:avLst/>
                    </a:prstGeom>
                  </pic:spPr>
                </pic:pic>
              </a:graphicData>
            </a:graphic>
          </wp:inline>
        </w:drawing>
      </w:r>
    </w:p>
    <w:p w:rsidR="001740B6" w:rsidRDefault="001740B6" w:rsidP="001740B6"/>
    <w:p w:rsidR="001740B6" w:rsidRDefault="001740B6" w:rsidP="00F141CD">
      <w:pPr>
        <w:spacing w:line="360" w:lineRule="auto"/>
      </w:pPr>
      <w:r>
        <w:t xml:space="preserve">Practitioners can recommend a grant of legal assistance for up to 60 trial days. Practitioners must provide further information if seeking trial days </w:t>
      </w:r>
      <w:r w:rsidR="00D95622">
        <w:t>in excess of</w:t>
      </w:r>
      <w:r>
        <w:t xml:space="preserve"> 60 days (this is inclusive of additional trial days). </w:t>
      </w:r>
    </w:p>
    <w:p w:rsidR="000A56CA" w:rsidRDefault="000A56CA" w:rsidP="000A56CA"/>
    <w:p w:rsidR="00F141CD" w:rsidRDefault="00F141CD" w:rsidP="00171964">
      <w:pPr>
        <w:pStyle w:val="Heading2"/>
        <w:keepLines/>
      </w:pPr>
      <w:r>
        <w:lastRenderedPageBreak/>
        <w:t>New features in the Submit Correspondence menu item</w:t>
      </w:r>
    </w:p>
    <w:p w:rsidR="000A56CA" w:rsidRDefault="000A56CA" w:rsidP="00171964">
      <w:pPr>
        <w:keepNext/>
        <w:keepLines/>
      </w:pPr>
    </w:p>
    <w:p w:rsidR="000A56CA" w:rsidRDefault="00F141CD" w:rsidP="00171964">
      <w:pPr>
        <w:keepNext/>
        <w:keepLines/>
      </w:pPr>
      <w:r>
        <w:rPr>
          <w:noProof/>
          <w:lang w:eastAsia="en-AU"/>
        </w:rPr>
        <w:drawing>
          <wp:inline distT="0" distB="0" distL="0" distR="0" wp14:anchorId="2F03E218" wp14:editId="43058A63">
            <wp:extent cx="6404610" cy="1732915"/>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4610" cy="1732915"/>
                    </a:xfrm>
                    <a:prstGeom prst="rect">
                      <a:avLst/>
                    </a:prstGeom>
                  </pic:spPr>
                </pic:pic>
              </a:graphicData>
            </a:graphic>
          </wp:inline>
        </w:drawing>
      </w:r>
    </w:p>
    <w:p w:rsidR="000A56CA" w:rsidRDefault="000A56CA" w:rsidP="00171964">
      <w:pPr>
        <w:keepNext/>
        <w:keepLines/>
        <w:spacing w:line="360" w:lineRule="auto"/>
      </w:pPr>
    </w:p>
    <w:p w:rsidR="00F141CD" w:rsidRDefault="00F141CD" w:rsidP="00171964">
      <w:pPr>
        <w:keepNext/>
        <w:keepLines/>
        <w:spacing w:line="360" w:lineRule="auto"/>
        <w:rPr>
          <w:lang w:eastAsia="en-AU"/>
        </w:rPr>
      </w:pPr>
      <w:r>
        <w:rPr>
          <w:lang w:eastAsia="en-AU"/>
        </w:rPr>
        <w:t>When you select ‘Indictable crime file outcome’, you will proceed to the above page. This has not changed. When you select ‘Next’ you will proceed to the DETAILS screen.</w:t>
      </w:r>
    </w:p>
    <w:p w:rsidR="00F141CD" w:rsidRDefault="00F141CD" w:rsidP="00F141CD">
      <w:pPr>
        <w:spacing w:line="360" w:lineRule="auto"/>
        <w:rPr>
          <w:lang w:eastAsia="en-AU"/>
        </w:rPr>
      </w:pPr>
      <w:r>
        <w:rPr>
          <w:lang w:eastAsia="en-AU"/>
        </w:rPr>
        <w:t>‘Type of Correspondence’ now includes the following menu items:</w:t>
      </w:r>
    </w:p>
    <w:p w:rsidR="00F141CD" w:rsidRPr="007D4ADB" w:rsidRDefault="00F141CD" w:rsidP="00F141CD">
      <w:pPr>
        <w:pStyle w:val="ListParagraph"/>
        <w:numPr>
          <w:ilvl w:val="0"/>
          <w:numId w:val="43"/>
        </w:numPr>
        <w:spacing w:line="360" w:lineRule="auto"/>
        <w:rPr>
          <w:b/>
          <w:lang w:eastAsia="en-AU"/>
        </w:rPr>
      </w:pPr>
      <w:r w:rsidRPr="007D4ADB">
        <w:rPr>
          <w:b/>
          <w:lang w:eastAsia="en-AU"/>
        </w:rPr>
        <w:t>Co-accused</w:t>
      </w:r>
    </w:p>
    <w:p w:rsidR="00F141CD" w:rsidRPr="007D4ADB" w:rsidRDefault="00F141CD" w:rsidP="00F141CD">
      <w:pPr>
        <w:pStyle w:val="ListParagraph"/>
        <w:numPr>
          <w:ilvl w:val="0"/>
          <w:numId w:val="43"/>
        </w:numPr>
        <w:spacing w:line="360" w:lineRule="auto"/>
        <w:rPr>
          <w:b/>
          <w:lang w:eastAsia="en-AU"/>
        </w:rPr>
      </w:pPr>
      <w:r w:rsidRPr="007D4ADB">
        <w:rPr>
          <w:b/>
          <w:lang w:eastAsia="en-AU"/>
        </w:rPr>
        <w:t>Committal docs</w:t>
      </w:r>
    </w:p>
    <w:p w:rsidR="00F141CD" w:rsidRDefault="00F141CD" w:rsidP="00F141CD">
      <w:pPr>
        <w:pStyle w:val="ListParagraph"/>
        <w:numPr>
          <w:ilvl w:val="0"/>
          <w:numId w:val="43"/>
        </w:numPr>
        <w:spacing w:line="360" w:lineRule="auto"/>
        <w:rPr>
          <w:lang w:eastAsia="en-AU"/>
        </w:rPr>
      </w:pPr>
      <w:r>
        <w:rPr>
          <w:lang w:eastAsia="en-AU"/>
        </w:rPr>
        <w:t>General enquiry</w:t>
      </w:r>
    </w:p>
    <w:p w:rsidR="00F141CD" w:rsidRDefault="00F141CD" w:rsidP="00F141CD">
      <w:pPr>
        <w:pStyle w:val="ListParagraph"/>
        <w:numPr>
          <w:ilvl w:val="0"/>
          <w:numId w:val="43"/>
        </w:numPr>
        <w:spacing w:line="360" w:lineRule="auto"/>
        <w:rPr>
          <w:lang w:eastAsia="en-AU"/>
        </w:rPr>
      </w:pPr>
      <w:r>
        <w:rPr>
          <w:lang w:eastAsia="en-AU"/>
        </w:rPr>
        <w:t>Police brief</w:t>
      </w:r>
    </w:p>
    <w:p w:rsidR="00F141CD" w:rsidRDefault="00F141CD" w:rsidP="00F141CD">
      <w:pPr>
        <w:pStyle w:val="ListParagraph"/>
        <w:numPr>
          <w:ilvl w:val="0"/>
          <w:numId w:val="43"/>
        </w:numPr>
        <w:spacing w:line="360" w:lineRule="auto"/>
        <w:rPr>
          <w:lang w:eastAsia="en-AU"/>
        </w:rPr>
      </w:pPr>
      <w:r>
        <w:rPr>
          <w:lang w:eastAsia="en-AU"/>
        </w:rPr>
        <w:t>Proof of means</w:t>
      </w:r>
    </w:p>
    <w:p w:rsidR="00F141CD" w:rsidRDefault="00F141CD" w:rsidP="00F141CD">
      <w:pPr>
        <w:pStyle w:val="ListParagraph"/>
        <w:numPr>
          <w:ilvl w:val="0"/>
          <w:numId w:val="43"/>
        </w:numPr>
        <w:spacing w:line="360" w:lineRule="auto"/>
        <w:rPr>
          <w:lang w:eastAsia="en-AU"/>
        </w:rPr>
      </w:pPr>
      <w:r>
        <w:rPr>
          <w:lang w:eastAsia="en-AU"/>
        </w:rPr>
        <w:t>Seeking exception</w:t>
      </w:r>
    </w:p>
    <w:p w:rsidR="00F141CD" w:rsidRPr="007D4ADB" w:rsidRDefault="00F141CD" w:rsidP="00F141CD">
      <w:pPr>
        <w:pStyle w:val="ListParagraph"/>
        <w:numPr>
          <w:ilvl w:val="0"/>
          <w:numId w:val="43"/>
        </w:numPr>
        <w:spacing w:line="360" w:lineRule="auto"/>
        <w:rPr>
          <w:b/>
          <w:lang w:eastAsia="en-AU"/>
        </w:rPr>
      </w:pPr>
      <w:r w:rsidRPr="007D4ADB">
        <w:rPr>
          <w:b/>
          <w:lang w:eastAsia="en-AU"/>
        </w:rPr>
        <w:t>Trial documentation</w:t>
      </w:r>
    </w:p>
    <w:p w:rsidR="00F141CD" w:rsidRDefault="00F141CD" w:rsidP="00F141CD">
      <w:pPr>
        <w:spacing w:line="360" w:lineRule="auto"/>
        <w:rPr>
          <w:lang w:eastAsia="en-AU"/>
        </w:rPr>
      </w:pPr>
      <w:r>
        <w:rPr>
          <w:lang w:eastAsia="en-AU"/>
        </w:rPr>
        <w:t xml:space="preserve">See </w:t>
      </w:r>
      <w:hyperlink r:id="rId23" w:history="1">
        <w:r w:rsidRPr="00371514">
          <w:rPr>
            <w:rStyle w:val="Hyperlink"/>
            <w:lang w:eastAsia="en-AU"/>
          </w:rPr>
          <w:t>Major Criminal Cases Framework</w:t>
        </w:r>
      </w:hyperlink>
      <w:r>
        <w:rPr>
          <w:lang w:eastAsia="en-AU"/>
        </w:rPr>
        <w:t xml:space="preserve"> for further information as to when and what documents you should submit.</w:t>
      </w:r>
    </w:p>
    <w:p w:rsidR="000A56CA" w:rsidRDefault="000A56CA" w:rsidP="000A56CA"/>
    <w:p w:rsidR="000A56CA" w:rsidRDefault="00F141CD" w:rsidP="000A56CA">
      <w:r>
        <w:rPr>
          <w:noProof/>
          <w:lang w:eastAsia="en-AU"/>
        </w:rPr>
        <w:drawing>
          <wp:inline distT="0" distB="0" distL="0" distR="0" wp14:anchorId="51478153" wp14:editId="3F39209F">
            <wp:extent cx="6381750" cy="19240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0" cy="1924050"/>
                    </a:xfrm>
                    <a:prstGeom prst="rect">
                      <a:avLst/>
                    </a:prstGeom>
                    <a:noFill/>
                    <a:ln>
                      <a:noFill/>
                    </a:ln>
                  </pic:spPr>
                </pic:pic>
              </a:graphicData>
            </a:graphic>
          </wp:inline>
        </w:drawing>
      </w:r>
    </w:p>
    <w:p w:rsidR="000A56CA" w:rsidRDefault="000A56CA" w:rsidP="000A56CA"/>
    <w:p w:rsidR="000A56CA" w:rsidRDefault="000A56CA" w:rsidP="000A56CA"/>
    <w:p w:rsidR="007F1019" w:rsidRDefault="00E202A9" w:rsidP="007F1019">
      <w:pPr>
        <w:pStyle w:val="Heading2"/>
      </w:pPr>
      <w:r>
        <w:br w:type="page"/>
      </w:r>
      <w:r w:rsidR="006A50B8">
        <w:rPr>
          <w:noProof/>
        </w:rPr>
        <w:lastRenderedPageBreak/>
        <w:drawing>
          <wp:anchor distT="0" distB="0" distL="114300" distR="114300" simplePos="0" relativeHeight="251662336" behindDoc="0" locked="0" layoutInCell="1" allowOverlap="1" wp14:anchorId="4577A9DC" wp14:editId="1ABC2E12">
            <wp:simplePos x="0" y="0"/>
            <wp:positionH relativeFrom="page">
              <wp:posOffset>638175</wp:posOffset>
            </wp:positionH>
            <wp:positionV relativeFrom="page">
              <wp:posOffset>1343025</wp:posOffset>
            </wp:positionV>
            <wp:extent cx="1705610" cy="3327400"/>
            <wp:effectExtent l="0" t="0" r="8890" b="6350"/>
            <wp:wrapTopAndBottom/>
            <wp:docPr id="28" name="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5610" cy="3327400"/>
                    </a:xfrm>
                    <a:prstGeom prst="rect">
                      <a:avLst/>
                    </a:prstGeom>
                    <a:noFill/>
                    <a:ln>
                      <a:noFill/>
                    </a:ln>
                  </pic:spPr>
                </pic:pic>
              </a:graphicData>
            </a:graphic>
          </wp:anchor>
        </w:drawing>
      </w:r>
      <w:r w:rsidR="007F1019">
        <w:t>New features in the File Outcome menu item</w:t>
      </w:r>
    </w:p>
    <w:p w:rsidR="00C5032A" w:rsidRDefault="00C5032A" w:rsidP="00C5032A">
      <w:pPr>
        <w:rPr>
          <w:lang w:eastAsia="en-AU"/>
        </w:rPr>
      </w:pPr>
    </w:p>
    <w:p w:rsidR="00C5032A" w:rsidRDefault="00C5032A" w:rsidP="00C5032A">
      <w:pPr>
        <w:rPr>
          <w:lang w:eastAsia="en-AU"/>
        </w:rPr>
      </w:pPr>
      <w:r w:rsidRPr="007F1019">
        <w:rPr>
          <w:noProof/>
          <w:lang w:eastAsia="en-AU"/>
        </w:rPr>
        <w:drawing>
          <wp:inline distT="0" distB="0" distL="0" distR="0" wp14:anchorId="0C8A2E56" wp14:editId="2C2048D3">
            <wp:extent cx="5721350" cy="1295400"/>
            <wp:effectExtent l="0" t="0" r="0" b="0"/>
            <wp:docPr id="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21350" cy="1295400"/>
                    </a:xfrm>
                    <a:prstGeom prst="rect">
                      <a:avLst/>
                    </a:prstGeom>
                    <a:noFill/>
                    <a:ln>
                      <a:noFill/>
                    </a:ln>
                  </pic:spPr>
                </pic:pic>
              </a:graphicData>
            </a:graphic>
          </wp:inline>
        </w:drawing>
      </w:r>
    </w:p>
    <w:p w:rsidR="00C5032A" w:rsidRPr="00C5032A" w:rsidRDefault="00C5032A" w:rsidP="00C5032A">
      <w:pPr>
        <w:rPr>
          <w:lang w:eastAsia="en-AU"/>
        </w:rPr>
      </w:pPr>
      <w:r>
        <w:rPr>
          <w:lang w:eastAsia="en-AU"/>
        </w:rPr>
        <w:t xml:space="preserve">Complete the </w:t>
      </w:r>
      <w:r w:rsidR="00B726DB">
        <w:rPr>
          <w:lang w:eastAsia="en-AU"/>
        </w:rPr>
        <w:t>‘</w:t>
      </w:r>
      <w:r>
        <w:rPr>
          <w:lang w:eastAsia="en-AU"/>
        </w:rPr>
        <w:t>Indictable crime file outcome</w:t>
      </w:r>
      <w:r w:rsidR="00B726DB">
        <w:rPr>
          <w:lang w:eastAsia="en-AU"/>
        </w:rPr>
        <w:t>’</w:t>
      </w:r>
      <w:r>
        <w:rPr>
          <w:lang w:eastAsia="en-AU"/>
        </w:rPr>
        <w:t xml:space="preserve"> for all indictable matters. </w:t>
      </w:r>
    </w:p>
    <w:p w:rsidR="006A50B8" w:rsidRDefault="006A50B8" w:rsidP="006A50B8">
      <w:pPr>
        <w:rPr>
          <w:lang w:eastAsia="en-AU"/>
        </w:rPr>
      </w:pPr>
    </w:p>
    <w:p w:rsidR="00E202A9" w:rsidRDefault="00C26D00" w:rsidP="00E202A9">
      <w:pPr>
        <w:rPr>
          <w:lang w:eastAsia="en-AU"/>
        </w:rPr>
      </w:pPr>
      <w:r>
        <w:rPr>
          <w:noProof/>
          <w:lang w:eastAsia="en-AU"/>
        </w:rPr>
        <w:drawing>
          <wp:inline distT="0" distB="0" distL="0" distR="0" wp14:anchorId="0E875C83" wp14:editId="644970EE">
            <wp:extent cx="6404610" cy="3064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04610" cy="3064510"/>
                    </a:xfrm>
                    <a:prstGeom prst="rect">
                      <a:avLst/>
                    </a:prstGeom>
                  </pic:spPr>
                </pic:pic>
              </a:graphicData>
            </a:graphic>
          </wp:inline>
        </w:drawing>
      </w:r>
    </w:p>
    <w:p w:rsidR="00C26D00" w:rsidRDefault="00C26D00" w:rsidP="00E202A9">
      <w:pPr>
        <w:rPr>
          <w:lang w:eastAsia="en-AU"/>
        </w:rPr>
      </w:pPr>
    </w:p>
    <w:p w:rsidR="00C26D00" w:rsidRDefault="002F127B" w:rsidP="00E202A9">
      <w:pPr>
        <w:rPr>
          <w:lang w:eastAsia="en-AU"/>
        </w:rPr>
      </w:pPr>
      <w:r>
        <w:rPr>
          <w:noProof/>
          <w:lang w:eastAsia="en-AU"/>
        </w:rPr>
        <w:drawing>
          <wp:inline distT="0" distB="0" distL="0" distR="0">
            <wp:extent cx="6410325" cy="39147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10325" cy="3914775"/>
                    </a:xfrm>
                    <a:prstGeom prst="rect">
                      <a:avLst/>
                    </a:prstGeom>
                    <a:noFill/>
                    <a:ln>
                      <a:noFill/>
                    </a:ln>
                  </pic:spPr>
                </pic:pic>
              </a:graphicData>
            </a:graphic>
          </wp:inline>
        </w:drawing>
      </w:r>
    </w:p>
    <w:p w:rsidR="001D129E" w:rsidRDefault="001D129E" w:rsidP="00F141CD">
      <w:pPr>
        <w:pStyle w:val="ListParagraph"/>
        <w:numPr>
          <w:ilvl w:val="0"/>
          <w:numId w:val="44"/>
        </w:numPr>
        <w:spacing w:line="360" w:lineRule="auto"/>
        <w:ind w:left="714" w:hanging="357"/>
        <w:rPr>
          <w:lang w:eastAsia="en-AU"/>
        </w:rPr>
      </w:pPr>
      <w:r>
        <w:rPr>
          <w:lang w:eastAsia="en-AU"/>
        </w:rPr>
        <w:t xml:space="preserve">Fields ‘D2’ and </w:t>
      </w:r>
      <w:proofErr w:type="gramStart"/>
      <w:r>
        <w:rPr>
          <w:lang w:eastAsia="en-AU"/>
        </w:rPr>
        <w:t>‘D4‘</w:t>
      </w:r>
      <w:r w:rsidR="002F127B">
        <w:rPr>
          <w:lang w:eastAsia="en-AU"/>
        </w:rPr>
        <w:t xml:space="preserve"> must</w:t>
      </w:r>
      <w:proofErr w:type="gramEnd"/>
      <w:r w:rsidR="002F127B">
        <w:rPr>
          <w:lang w:eastAsia="en-AU"/>
        </w:rPr>
        <w:t xml:space="preserve"> be completed accurately. Victoria Legal Aid uses </w:t>
      </w:r>
      <w:r w:rsidR="00CE7052">
        <w:rPr>
          <w:lang w:eastAsia="en-AU"/>
        </w:rPr>
        <w:t xml:space="preserve">the information provided for reporting purposes. </w:t>
      </w:r>
    </w:p>
    <w:p w:rsidR="00E64F82" w:rsidRPr="00171964" w:rsidRDefault="00E76204" w:rsidP="00171964">
      <w:pPr>
        <w:pStyle w:val="ListParagraph"/>
        <w:numPr>
          <w:ilvl w:val="0"/>
          <w:numId w:val="44"/>
        </w:numPr>
        <w:spacing w:line="360" w:lineRule="auto"/>
        <w:ind w:left="714" w:hanging="357"/>
        <w:rPr>
          <w:lang w:eastAsia="en-AU"/>
        </w:rPr>
      </w:pPr>
      <w:r>
        <w:rPr>
          <w:lang w:eastAsia="en-AU"/>
        </w:rPr>
        <w:t xml:space="preserve">All other fields must be completed. </w:t>
      </w:r>
    </w:p>
    <w:sectPr w:rsidR="00E64F82" w:rsidRPr="00171964" w:rsidSect="00ED735B">
      <w:headerReference w:type="even" r:id="rId29"/>
      <w:headerReference w:type="default" r:id="rId30"/>
      <w:footerReference w:type="even" r:id="rId31"/>
      <w:footerReference w:type="default" r:id="rId32"/>
      <w:headerReference w:type="first" r:id="rId33"/>
      <w:footerReference w:type="first" r:id="rId34"/>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C6C" w:rsidRDefault="00596C6C" w:rsidP="00181303">
      <w:pPr>
        <w:pStyle w:val="Header"/>
        <w:framePr w:wrap="around" w:vAnchor="text" w:hAnchor="margin" w:xAlign="right" w:y="1"/>
        <w:rPr>
          <w:rStyle w:val="PageNumber"/>
          <w:sz w:val="22"/>
        </w:rPr>
      </w:pPr>
      <w:r w:rsidRPr="009F0AA0">
        <w:pgNum/>
      </w:r>
      <w:r w:rsidRPr="009F0AA0">
        <w:pgNum/>
      </w:r>
      <w:r w:rsidRPr="009F0AA0">
        <w:pgNum/>
      </w:r>
    </w:p>
  </w:endnote>
  <w:endnote w:type="continuationSeparator" w:id="0">
    <w:p w:rsidR="00596C6C" w:rsidRDefault="00596C6C" w:rsidP="00181303">
      <w:pPr>
        <w:pStyle w:val="Header"/>
        <w:framePr w:wrap="around" w:vAnchor="text" w:hAnchor="margin" w:xAlign="right" w:y="1"/>
        <w:rPr>
          <w:rStyle w:val="PageNumber"/>
          <w:sz w:val="22"/>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26" w:rsidRDefault="00944726"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4726" w:rsidRDefault="00944726" w:rsidP="008074B3">
    <w:pPr>
      <w:pStyle w:val="Footer"/>
      <w:ind w:right="360" w:firstLine="360"/>
    </w:pPr>
  </w:p>
  <w:p w:rsidR="00944726" w:rsidRDefault="009447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26" w:rsidRDefault="00944726"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71964">
      <w:rPr>
        <w:rStyle w:val="PageNumber"/>
        <w:noProof/>
      </w:rPr>
      <w:t>13</w:t>
    </w:r>
    <w:r>
      <w:rPr>
        <w:rStyle w:val="PageNumber"/>
      </w:rPr>
      <w:fldChar w:fldCharType="end"/>
    </w:r>
    <w:r w:rsidR="00A56623">
      <w:rPr>
        <w:noProof/>
        <w:lang w:eastAsia="en-AU"/>
      </w:rPr>
      <mc:AlternateContent>
        <mc:Choice Requires="wps">
          <w:drawing>
            <wp:anchor distT="4294967294" distB="4294967294" distL="114300" distR="114300" simplePos="0" relativeHeight="251657216" behindDoc="0" locked="1" layoutInCell="1" allowOverlap="1">
              <wp:simplePos x="0" y="0"/>
              <wp:positionH relativeFrom="page">
                <wp:posOffset>180340</wp:posOffset>
              </wp:positionH>
              <wp:positionV relativeFrom="page">
                <wp:posOffset>10235564</wp:posOffset>
              </wp:positionV>
              <wp:extent cx="7200265" cy="0"/>
              <wp:effectExtent l="0" t="0" r="19685" b="19050"/>
              <wp:wrapNone/>
              <wp:docPr id="15"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0514FEF9" id="Line 3" o:spid="_x0000_s1026" alt=" "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3kLgIAAAs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AImd5C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26" w:rsidRPr="008636E1" w:rsidRDefault="00944726"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71964">
      <w:rPr>
        <w:rStyle w:val="PageNumber"/>
        <w:noProof/>
      </w:rPr>
      <w:t>1</w:t>
    </w:r>
    <w:r>
      <w:rPr>
        <w:rStyle w:val="PageNumber"/>
      </w:rPr>
      <w:fldChar w:fldCharType="end"/>
    </w:r>
    <w:r w:rsidR="00A56623">
      <w:rPr>
        <w:noProof/>
        <w:lang w:eastAsia="en-AU"/>
      </w:rPr>
      <mc:AlternateContent>
        <mc:Choice Requires="wps">
          <w:drawing>
            <wp:anchor distT="4294967294" distB="4294967294" distL="114300" distR="114300" simplePos="0" relativeHeight="251658240" behindDoc="0" locked="1" layoutInCell="1" allowOverlap="1">
              <wp:simplePos x="0" y="0"/>
              <wp:positionH relativeFrom="page">
                <wp:posOffset>180340</wp:posOffset>
              </wp:positionH>
              <wp:positionV relativeFrom="page">
                <wp:posOffset>10235564</wp:posOffset>
              </wp:positionV>
              <wp:extent cx="7200265" cy="0"/>
              <wp:effectExtent l="0" t="0" r="19685" b="19050"/>
              <wp:wrapNone/>
              <wp:docPr id="14"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27E10CF6" id="Line 3" o:spid="_x0000_s1026" alt=" "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D8/ggcvAgAACwQAAA4AAAAAAAAAAAAAAAAALgIAAGRy&#10;cy9lMm9Eb2MueG1sUEsBAi0AFAAGAAgAAAAhAO/YXSrcAAAADQEAAA8AAAAAAAAAAAAAAAAAiQQA&#10;AGRycy9kb3ducmV2LnhtbFBLBQYAAAAABAAEAPMAAACS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C6C" w:rsidRDefault="00596C6C" w:rsidP="00181303">
      <w:pPr>
        <w:pStyle w:val="Header"/>
        <w:framePr w:wrap="around" w:vAnchor="text" w:hAnchor="margin" w:xAlign="right" w:y="1"/>
        <w:rPr>
          <w:rStyle w:val="PageNumber"/>
          <w:sz w:val="22"/>
        </w:rPr>
      </w:pPr>
      <w:r w:rsidRPr="009F0AA0">
        <w:pgNum/>
      </w:r>
      <w:r w:rsidRPr="009F0AA0">
        <w:pgNum/>
      </w:r>
      <w:r w:rsidRPr="009F0AA0">
        <w:pgNum/>
      </w:r>
    </w:p>
  </w:footnote>
  <w:footnote w:type="continuationSeparator" w:id="0">
    <w:p w:rsidR="00596C6C" w:rsidRDefault="00596C6C" w:rsidP="00181303">
      <w:pPr>
        <w:pStyle w:val="Header"/>
        <w:framePr w:wrap="around" w:vAnchor="text" w:hAnchor="margin" w:xAlign="right" w:y="1"/>
        <w:rPr>
          <w:rStyle w:val="PageNumber"/>
          <w:sz w:val="22"/>
        </w:rPr>
      </w:pPr>
      <w:r w:rsidRPr="009F0AA0">
        <w:pgNum/>
      </w:r>
      <w:r w:rsidRPr="009F0AA0">
        <w:pgNum/>
      </w:r>
      <w:r w:rsidRPr="009F0AA0">
        <w:pgNum/>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26" w:rsidRDefault="00944726"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4726" w:rsidRDefault="00944726" w:rsidP="00091AFC">
    <w:pPr>
      <w:pStyle w:val="Header"/>
      <w:ind w:right="360"/>
    </w:pPr>
  </w:p>
  <w:p w:rsidR="00944726" w:rsidRDefault="009447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26" w:rsidRPr="006A6FC6" w:rsidRDefault="00944726"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rsidR="00944726" w:rsidRPr="00EF7C5C" w:rsidRDefault="00944726" w:rsidP="00EF7C5C">
    <w:pPr>
      <w:spacing w:line="240" w:lineRule="auto"/>
      <w:ind w:left="-330"/>
      <w:rPr>
        <w:rFonts w:ascii="Arial Bold" w:hAnsi="Arial Bold" w:cs="Arial" w:hint="eastAsia"/>
        <w:color w:val="B1005D"/>
      </w:rPr>
    </w:pPr>
    <w:r w:rsidRPr="00142B35">
      <w:rPr>
        <w:rFonts w:ascii="Arial Bold" w:hAnsi="Arial Bold" w:cs="Arial"/>
        <w:b/>
        <w:color w:val="B1005D"/>
        <w:sz w:val="18"/>
        <w:szCs w:val="18"/>
      </w:rPr>
      <w:t xml:space="preserve">Changes to </w:t>
    </w:r>
    <w:r w:rsidR="00A56623">
      <w:rPr>
        <w:noProof/>
        <w:lang w:eastAsia="en-AU"/>
      </w:rPr>
      <mc:AlternateContent>
        <mc:Choice Requires="wps">
          <w:drawing>
            <wp:anchor distT="4294967294" distB="4294967294" distL="114300" distR="114300" simplePos="0" relativeHeight="251656192" behindDoc="1" locked="1" layoutInCell="1" allowOverlap="1">
              <wp:simplePos x="0" y="0"/>
              <wp:positionH relativeFrom="page">
                <wp:posOffset>180340</wp:posOffset>
              </wp:positionH>
              <wp:positionV relativeFrom="page">
                <wp:posOffset>684529</wp:posOffset>
              </wp:positionV>
              <wp:extent cx="7200265" cy="0"/>
              <wp:effectExtent l="0" t="0" r="19685" b="19050"/>
              <wp:wrapNone/>
              <wp:docPr id="3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41DBE9E" id="Straight Connector 3" o:spid="_x0000_s1026" alt=" " style="position:absolute;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tUBQIAAMw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" strokecolor="#b1005d" strokeweight=".5pt">
              <w10:wrap anchorx="page" anchory="page"/>
              <w10:anchorlock/>
            </v:line>
          </w:pict>
        </mc:Fallback>
      </mc:AlternateContent>
    </w:r>
    <w:r>
      <w:rPr>
        <w:rFonts w:ascii="Arial Bold" w:hAnsi="Arial Bold" w:cs="Arial"/>
        <w:b/>
        <w:color w:val="B1005D"/>
        <w:sz w:val="18"/>
        <w:szCs w:val="18"/>
      </w:rPr>
      <w:t>reflect requirements under the Major Criminal Cases Framework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26" w:rsidRPr="00833658" w:rsidRDefault="00944726" w:rsidP="00833658">
    <w:pPr>
      <w:pStyle w:val="VLAProgram"/>
      <w:pBdr>
        <w:bottom w:val="none" w:sz="0" w:space="0" w:color="auto"/>
      </w:pBdr>
    </w:pPr>
    <w:r>
      <w:rPr>
        <w:noProof/>
        <w:lang w:eastAsia="en-AU"/>
      </w:rPr>
      <w:drawing>
        <wp:anchor distT="0" distB="0" distL="114300" distR="114300" simplePos="0" relativeHeight="251659264" behindDoc="1" locked="0" layoutInCell="1" allowOverlap="1">
          <wp:simplePos x="0" y="0"/>
          <wp:positionH relativeFrom="column">
            <wp:posOffset>-389890</wp:posOffset>
          </wp:positionH>
          <wp:positionV relativeFrom="paragraph">
            <wp:posOffset>635</wp:posOffset>
          </wp:positionV>
          <wp:extent cx="7200265" cy="1258570"/>
          <wp:effectExtent l="0" t="0" r="635" b="0"/>
          <wp:wrapNone/>
          <wp:docPr id="3" name="Picture 6" descr="Victoria Legal Aid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ctoria Legal Aid head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258570"/>
                  </a:xfrm>
                  <a:prstGeom prst="rect">
                    <a:avLst/>
                  </a:prstGeom>
                  <a:noFill/>
                </pic:spPr>
              </pic:pic>
            </a:graphicData>
          </a:graphic>
        </wp:anchor>
      </w:drawing>
    </w:r>
  </w:p>
  <w:p w:rsidR="00944726" w:rsidRPr="00D82005" w:rsidRDefault="00944726" w:rsidP="00EF7C5E">
    <w:pPr>
      <w:pStyle w:val="VLAPublicationdate"/>
      <w:spacing w:before="240" w:after="1200"/>
      <w:ind w:left="0"/>
    </w:pPr>
    <w:r>
      <w:t>1 February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E807DE"/>
    <w:lvl w:ilvl="0">
      <w:start w:val="1"/>
      <w:numFmt w:val="decimal"/>
      <w:pStyle w:val="ListBullet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648EEE4"/>
    <w:lvl w:ilvl="0">
      <w:start w:val="1"/>
      <w:numFmt w:val="decimal"/>
      <w:pStyle w:val="ListNumber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7E2918E"/>
    <w:lvl w:ilvl="0">
      <w:start w:val="1"/>
      <w:numFmt w:val="decimal"/>
      <w:pStyle w:val="ListNumber4"/>
      <w:lvlText w:val="%1."/>
      <w:lvlJc w:val="left"/>
      <w:pPr>
        <w:tabs>
          <w:tab w:val="num" w:pos="926"/>
        </w:tabs>
        <w:ind w:left="926" w:hanging="360"/>
      </w:pPr>
      <w:rPr>
        <w:rFonts w:cs="Times New Roman"/>
      </w:rPr>
    </w:lvl>
  </w:abstractNum>
  <w:abstractNum w:abstractNumId="3" w15:restartNumberingAfterBreak="0">
    <w:nsid w:val="FFFFFF7F"/>
    <w:multiLevelType w:val="singleLevel"/>
    <w:tmpl w:val="A058C200"/>
    <w:lvl w:ilvl="0">
      <w:start w:val="1"/>
      <w:numFmt w:val="decimal"/>
      <w:pStyle w:val="ListNumber3"/>
      <w:lvlText w:val="%1."/>
      <w:lvlJc w:val="left"/>
      <w:pPr>
        <w:tabs>
          <w:tab w:val="num" w:pos="643"/>
        </w:tabs>
        <w:ind w:left="643" w:hanging="360"/>
      </w:pPr>
      <w:rPr>
        <w:rFonts w:cs="Times New Roman"/>
      </w:rPr>
    </w:lvl>
  </w:abstractNum>
  <w:abstractNum w:abstractNumId="4" w15:restartNumberingAfterBreak="0">
    <w:nsid w:val="FFFFFF80"/>
    <w:multiLevelType w:val="singleLevel"/>
    <w:tmpl w:val="032E7D0E"/>
    <w:lvl w:ilvl="0">
      <w:start w:val="1"/>
      <w:numFmt w:val="bullet"/>
      <w:pStyle w:val="ListNumbe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D2C088"/>
    <w:lvl w:ilvl="0">
      <w:start w:val="1"/>
      <w:numFmt w:val="bullet"/>
      <w:pStyle w:val="VLAi"/>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D8F7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905E42"/>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E1090"/>
    <w:lvl w:ilvl="0">
      <w:start w:val="1"/>
      <w:numFmt w:val="decimal"/>
      <w:pStyle w:val="ListNumber2"/>
      <w:lvlText w:val="%1."/>
      <w:lvlJc w:val="left"/>
      <w:pPr>
        <w:tabs>
          <w:tab w:val="num" w:pos="360"/>
        </w:tabs>
        <w:ind w:left="360" w:hanging="360"/>
      </w:pPr>
      <w:rPr>
        <w:rFonts w:cs="Times New Roman"/>
      </w:rPr>
    </w:lvl>
  </w:abstractNum>
  <w:abstractNum w:abstractNumId="9" w15:restartNumberingAfterBreak="0">
    <w:nsid w:val="FFFFFF89"/>
    <w:multiLevelType w:val="singleLevel"/>
    <w:tmpl w:val="62D62888"/>
    <w:lvl w:ilvl="0">
      <w:start w:val="1"/>
      <w:numFmt w:val="bullet"/>
      <w:pStyle w:val="Appendix"/>
      <w:lvlText w:val=""/>
      <w:lvlJc w:val="left"/>
      <w:pPr>
        <w:tabs>
          <w:tab w:val="num" w:pos="360"/>
        </w:tabs>
        <w:ind w:left="360" w:hanging="360"/>
      </w:pPr>
      <w:rPr>
        <w:rFonts w:ascii="Symbol" w:hAnsi="Symbol" w:hint="default"/>
      </w:rPr>
    </w:lvl>
  </w:abstractNum>
  <w:abstractNum w:abstractNumId="10" w15:restartNumberingAfterBreak="0">
    <w:nsid w:val="01537495"/>
    <w:multiLevelType w:val="hybridMultilevel"/>
    <w:tmpl w:val="1A6E6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AA09DE"/>
    <w:multiLevelType w:val="hybridMultilevel"/>
    <w:tmpl w:val="5FA6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A1428"/>
    <w:multiLevelType w:val="hybridMultilevel"/>
    <w:tmpl w:val="0726C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015CAF"/>
    <w:multiLevelType w:val="hybridMultilevel"/>
    <w:tmpl w:val="2FDA2F7E"/>
    <w:lvl w:ilvl="0" w:tplc="0C09000F">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09FA7260"/>
    <w:multiLevelType w:val="hybridMultilevel"/>
    <w:tmpl w:val="CC323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A04CA4"/>
    <w:multiLevelType w:val="hybridMultilevel"/>
    <w:tmpl w:val="1B6C4CF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FA1B96"/>
    <w:multiLevelType w:val="hybridMultilevel"/>
    <w:tmpl w:val="364C6034"/>
    <w:lvl w:ilvl="0" w:tplc="0C09000F">
      <w:start w:val="1"/>
      <w:numFmt w:val="decimal"/>
      <w:lvlText w:val="%1."/>
      <w:lvlJc w:val="left"/>
      <w:pPr>
        <w:tabs>
          <w:tab w:val="num" w:pos="360"/>
        </w:tabs>
        <w:ind w:left="360" w:hanging="360"/>
      </w:pPr>
      <w:rPr>
        <w:rFonts w:cs="Times New Roman"/>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1C2E3A6E"/>
    <w:multiLevelType w:val="hybridMultilevel"/>
    <w:tmpl w:val="BE6832B0"/>
    <w:lvl w:ilvl="0" w:tplc="0C09000F">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1C895F05"/>
    <w:multiLevelType w:val="hybridMultilevel"/>
    <w:tmpl w:val="B2F4B6BA"/>
    <w:lvl w:ilvl="0" w:tplc="1BF02A9A">
      <w:start w:val="1"/>
      <w:numFmt w:val="bullet"/>
      <w:lvlText w:val="-"/>
      <w:lvlJc w:val="left"/>
      <w:pPr>
        <w:ind w:left="720" w:hanging="360"/>
      </w:pPr>
      <w:rPr>
        <w:rFonts w:ascii="Arial" w:eastAsia="MS Minng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F96BB1"/>
    <w:multiLevelType w:val="hybridMultilevel"/>
    <w:tmpl w:val="74AC8C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19E5B4F"/>
    <w:multiLevelType w:val="hybridMultilevel"/>
    <w:tmpl w:val="93A491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EE027C"/>
    <w:multiLevelType w:val="hybridMultilevel"/>
    <w:tmpl w:val="1B6C4CF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5B13E5"/>
    <w:multiLevelType w:val="hybridMultilevel"/>
    <w:tmpl w:val="39B0A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F5FCB"/>
    <w:multiLevelType w:val="hybridMultilevel"/>
    <w:tmpl w:val="B33232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DA7238"/>
    <w:multiLevelType w:val="hybridMultilevel"/>
    <w:tmpl w:val="1B6C4CF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C341E7"/>
    <w:multiLevelType w:val="hybridMultilevel"/>
    <w:tmpl w:val="1B6C4CF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8903D5"/>
    <w:multiLevelType w:val="hybridMultilevel"/>
    <w:tmpl w:val="7D326BA2"/>
    <w:lvl w:ilvl="0" w:tplc="E6F0103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7" w15:restartNumberingAfterBreak="0">
    <w:nsid w:val="568202F5"/>
    <w:multiLevelType w:val="hybridMultilevel"/>
    <w:tmpl w:val="9852F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C3508A"/>
    <w:multiLevelType w:val="hybridMultilevel"/>
    <w:tmpl w:val="8BD4BC88"/>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E64134"/>
    <w:multiLevelType w:val="hybridMultilevel"/>
    <w:tmpl w:val="001ECF36"/>
    <w:lvl w:ilvl="0" w:tplc="0C09000F">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F8C0ED0"/>
    <w:multiLevelType w:val="hybridMultilevel"/>
    <w:tmpl w:val="79BEEB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1650CB"/>
    <w:multiLevelType w:val="hybridMultilevel"/>
    <w:tmpl w:val="26141D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CC04E4"/>
    <w:multiLevelType w:val="hybridMultilevel"/>
    <w:tmpl w:val="F9AA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0846D1"/>
    <w:multiLevelType w:val="hybridMultilevel"/>
    <w:tmpl w:val="906CE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3"/>
  </w:num>
  <w:num w:numId="23">
    <w:abstractNumId w:val="28"/>
  </w:num>
  <w:num w:numId="24">
    <w:abstractNumId w:val="16"/>
  </w:num>
  <w:num w:numId="25">
    <w:abstractNumId w:val="17"/>
  </w:num>
  <w:num w:numId="26">
    <w:abstractNumId w:val="29"/>
  </w:num>
  <w:num w:numId="27">
    <w:abstractNumId w:val="11"/>
  </w:num>
  <w:num w:numId="28">
    <w:abstractNumId w:val="22"/>
  </w:num>
  <w:num w:numId="29">
    <w:abstractNumId w:val="25"/>
  </w:num>
  <w:num w:numId="30">
    <w:abstractNumId w:val="18"/>
  </w:num>
  <w:num w:numId="31">
    <w:abstractNumId w:val="12"/>
  </w:num>
  <w:num w:numId="32">
    <w:abstractNumId w:val="27"/>
  </w:num>
  <w:num w:numId="33">
    <w:abstractNumId w:val="26"/>
  </w:num>
  <w:num w:numId="34">
    <w:abstractNumId w:val="23"/>
  </w:num>
  <w:num w:numId="35">
    <w:abstractNumId w:val="19"/>
  </w:num>
  <w:num w:numId="36">
    <w:abstractNumId w:val="20"/>
  </w:num>
  <w:num w:numId="37">
    <w:abstractNumId w:val="30"/>
  </w:num>
  <w:num w:numId="38">
    <w:abstractNumId w:val="21"/>
  </w:num>
  <w:num w:numId="39">
    <w:abstractNumId w:val="33"/>
  </w:num>
  <w:num w:numId="40">
    <w:abstractNumId w:val="15"/>
  </w:num>
  <w:num w:numId="41">
    <w:abstractNumId w:val="14"/>
  </w:num>
  <w:num w:numId="42">
    <w:abstractNumId w:val="31"/>
  </w:num>
  <w:num w:numId="43">
    <w:abstractNumId w:val="32"/>
  </w:num>
  <w:num w:numId="4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054E97"/>
    <w:rsid w:val="00002D06"/>
    <w:rsid w:val="000078CE"/>
    <w:rsid w:val="00010462"/>
    <w:rsid w:val="00012542"/>
    <w:rsid w:val="00023957"/>
    <w:rsid w:val="00030ECC"/>
    <w:rsid w:val="000360EC"/>
    <w:rsid w:val="00040F0B"/>
    <w:rsid w:val="00043A76"/>
    <w:rsid w:val="00046771"/>
    <w:rsid w:val="00054413"/>
    <w:rsid w:val="000549BA"/>
    <w:rsid w:val="00054E97"/>
    <w:rsid w:val="00057FDC"/>
    <w:rsid w:val="00061DC1"/>
    <w:rsid w:val="00062CF4"/>
    <w:rsid w:val="0006577C"/>
    <w:rsid w:val="00070422"/>
    <w:rsid w:val="000759A6"/>
    <w:rsid w:val="00090293"/>
    <w:rsid w:val="00091432"/>
    <w:rsid w:val="00091AFC"/>
    <w:rsid w:val="00094FE1"/>
    <w:rsid w:val="000A1C94"/>
    <w:rsid w:val="000A56CA"/>
    <w:rsid w:val="000C1D4A"/>
    <w:rsid w:val="000C6955"/>
    <w:rsid w:val="000D1145"/>
    <w:rsid w:val="000E1BEB"/>
    <w:rsid w:val="000E6276"/>
    <w:rsid w:val="000F442D"/>
    <w:rsid w:val="000F446C"/>
    <w:rsid w:val="0010586D"/>
    <w:rsid w:val="00121F57"/>
    <w:rsid w:val="00130709"/>
    <w:rsid w:val="00141C65"/>
    <w:rsid w:val="00142B35"/>
    <w:rsid w:val="00144D45"/>
    <w:rsid w:val="00146C1A"/>
    <w:rsid w:val="00151B7E"/>
    <w:rsid w:val="0015359B"/>
    <w:rsid w:val="001606F0"/>
    <w:rsid w:val="00160C7E"/>
    <w:rsid w:val="00171964"/>
    <w:rsid w:val="001740B6"/>
    <w:rsid w:val="00181303"/>
    <w:rsid w:val="00181DFC"/>
    <w:rsid w:val="001844EA"/>
    <w:rsid w:val="001847F8"/>
    <w:rsid w:val="00196021"/>
    <w:rsid w:val="001A2999"/>
    <w:rsid w:val="001A3F9E"/>
    <w:rsid w:val="001B6107"/>
    <w:rsid w:val="001C72A2"/>
    <w:rsid w:val="001D129E"/>
    <w:rsid w:val="001E0088"/>
    <w:rsid w:val="001E237D"/>
    <w:rsid w:val="001F6673"/>
    <w:rsid w:val="00214674"/>
    <w:rsid w:val="0021722B"/>
    <w:rsid w:val="002275CD"/>
    <w:rsid w:val="002346E7"/>
    <w:rsid w:val="002517A4"/>
    <w:rsid w:val="0026126F"/>
    <w:rsid w:val="00270A5C"/>
    <w:rsid w:val="00270E3C"/>
    <w:rsid w:val="00274521"/>
    <w:rsid w:val="0027598A"/>
    <w:rsid w:val="00293763"/>
    <w:rsid w:val="002B3594"/>
    <w:rsid w:val="002B48AA"/>
    <w:rsid w:val="002B73A4"/>
    <w:rsid w:val="002C36DC"/>
    <w:rsid w:val="002C60F0"/>
    <w:rsid w:val="002D6941"/>
    <w:rsid w:val="002E10B4"/>
    <w:rsid w:val="002F127B"/>
    <w:rsid w:val="002F7860"/>
    <w:rsid w:val="0030209B"/>
    <w:rsid w:val="00306C10"/>
    <w:rsid w:val="00310DD1"/>
    <w:rsid w:val="00312ADD"/>
    <w:rsid w:val="00314F90"/>
    <w:rsid w:val="00315C03"/>
    <w:rsid w:val="003224F8"/>
    <w:rsid w:val="00322940"/>
    <w:rsid w:val="00325041"/>
    <w:rsid w:val="003315F4"/>
    <w:rsid w:val="00335334"/>
    <w:rsid w:val="0033790F"/>
    <w:rsid w:val="00342366"/>
    <w:rsid w:val="00346F91"/>
    <w:rsid w:val="003474A5"/>
    <w:rsid w:val="00360994"/>
    <w:rsid w:val="00362D7B"/>
    <w:rsid w:val="00365394"/>
    <w:rsid w:val="003655D7"/>
    <w:rsid w:val="0037037B"/>
    <w:rsid w:val="0037081E"/>
    <w:rsid w:val="00371514"/>
    <w:rsid w:val="00390E5D"/>
    <w:rsid w:val="00391CD2"/>
    <w:rsid w:val="00393806"/>
    <w:rsid w:val="003C00BD"/>
    <w:rsid w:val="003C73F4"/>
    <w:rsid w:val="003D256F"/>
    <w:rsid w:val="003D2C43"/>
    <w:rsid w:val="003E0E9D"/>
    <w:rsid w:val="003E31C5"/>
    <w:rsid w:val="003F5276"/>
    <w:rsid w:val="003F5D27"/>
    <w:rsid w:val="003F5E56"/>
    <w:rsid w:val="00402557"/>
    <w:rsid w:val="00406B07"/>
    <w:rsid w:val="00406C0F"/>
    <w:rsid w:val="00406E58"/>
    <w:rsid w:val="00412646"/>
    <w:rsid w:val="004158B6"/>
    <w:rsid w:val="00426B02"/>
    <w:rsid w:val="00427C16"/>
    <w:rsid w:val="004340E0"/>
    <w:rsid w:val="004349A2"/>
    <w:rsid w:val="00441915"/>
    <w:rsid w:val="004421BD"/>
    <w:rsid w:val="00443649"/>
    <w:rsid w:val="0044427F"/>
    <w:rsid w:val="004501CA"/>
    <w:rsid w:val="00451BF6"/>
    <w:rsid w:val="004564E8"/>
    <w:rsid w:val="00462F04"/>
    <w:rsid w:val="004707EF"/>
    <w:rsid w:val="004746B5"/>
    <w:rsid w:val="00480266"/>
    <w:rsid w:val="00484F5C"/>
    <w:rsid w:val="00491391"/>
    <w:rsid w:val="00495DEF"/>
    <w:rsid w:val="00496765"/>
    <w:rsid w:val="004B433A"/>
    <w:rsid w:val="004C212C"/>
    <w:rsid w:val="004C2BFC"/>
    <w:rsid w:val="004C3400"/>
    <w:rsid w:val="004C3F6F"/>
    <w:rsid w:val="004C75B1"/>
    <w:rsid w:val="004D2149"/>
    <w:rsid w:val="004D7100"/>
    <w:rsid w:val="004D7190"/>
    <w:rsid w:val="004E1598"/>
    <w:rsid w:val="004E57BA"/>
    <w:rsid w:val="004F2852"/>
    <w:rsid w:val="00502B1E"/>
    <w:rsid w:val="00504F13"/>
    <w:rsid w:val="0050747F"/>
    <w:rsid w:val="00512476"/>
    <w:rsid w:val="0051583B"/>
    <w:rsid w:val="00516950"/>
    <w:rsid w:val="005317C2"/>
    <w:rsid w:val="00546C0D"/>
    <w:rsid w:val="00560CD8"/>
    <w:rsid w:val="0056600F"/>
    <w:rsid w:val="005741EB"/>
    <w:rsid w:val="00576819"/>
    <w:rsid w:val="0058125B"/>
    <w:rsid w:val="00583E5A"/>
    <w:rsid w:val="00596502"/>
    <w:rsid w:val="00596C6C"/>
    <w:rsid w:val="005A0089"/>
    <w:rsid w:val="005A7D30"/>
    <w:rsid w:val="005B1640"/>
    <w:rsid w:val="005B3D02"/>
    <w:rsid w:val="005B3F4C"/>
    <w:rsid w:val="005B4609"/>
    <w:rsid w:val="005B5484"/>
    <w:rsid w:val="005C1DFD"/>
    <w:rsid w:val="005D125D"/>
    <w:rsid w:val="005D19C7"/>
    <w:rsid w:val="005D262A"/>
    <w:rsid w:val="005D3793"/>
    <w:rsid w:val="005D4A19"/>
    <w:rsid w:val="005D5C9C"/>
    <w:rsid w:val="005D7823"/>
    <w:rsid w:val="005E2573"/>
    <w:rsid w:val="005E32AE"/>
    <w:rsid w:val="005F2049"/>
    <w:rsid w:val="005F278E"/>
    <w:rsid w:val="005F371A"/>
    <w:rsid w:val="005F79A8"/>
    <w:rsid w:val="00630D38"/>
    <w:rsid w:val="00631C00"/>
    <w:rsid w:val="00640694"/>
    <w:rsid w:val="00643FC0"/>
    <w:rsid w:val="00645E2B"/>
    <w:rsid w:val="00651C4E"/>
    <w:rsid w:val="0066019E"/>
    <w:rsid w:val="006644F3"/>
    <w:rsid w:val="00664FCD"/>
    <w:rsid w:val="00673C3A"/>
    <w:rsid w:val="006750DF"/>
    <w:rsid w:val="006764E3"/>
    <w:rsid w:val="00680746"/>
    <w:rsid w:val="006A00A7"/>
    <w:rsid w:val="006A0E5B"/>
    <w:rsid w:val="006A2F8F"/>
    <w:rsid w:val="006A50B8"/>
    <w:rsid w:val="006A6FC6"/>
    <w:rsid w:val="006B35B8"/>
    <w:rsid w:val="006B3A3E"/>
    <w:rsid w:val="006B3F5E"/>
    <w:rsid w:val="006B612D"/>
    <w:rsid w:val="006B6E7E"/>
    <w:rsid w:val="006B7779"/>
    <w:rsid w:val="006E5ADF"/>
    <w:rsid w:val="006F181A"/>
    <w:rsid w:val="006F24D6"/>
    <w:rsid w:val="006F2D6F"/>
    <w:rsid w:val="006F31E0"/>
    <w:rsid w:val="00714549"/>
    <w:rsid w:val="0072146E"/>
    <w:rsid w:val="007240E9"/>
    <w:rsid w:val="00724661"/>
    <w:rsid w:val="007321BB"/>
    <w:rsid w:val="00733FBD"/>
    <w:rsid w:val="00740301"/>
    <w:rsid w:val="0074480E"/>
    <w:rsid w:val="00751569"/>
    <w:rsid w:val="00753D4E"/>
    <w:rsid w:val="00760E18"/>
    <w:rsid w:val="00764799"/>
    <w:rsid w:val="00764E07"/>
    <w:rsid w:val="00764E49"/>
    <w:rsid w:val="00781FFA"/>
    <w:rsid w:val="00785496"/>
    <w:rsid w:val="00785DBF"/>
    <w:rsid w:val="0078739B"/>
    <w:rsid w:val="00793477"/>
    <w:rsid w:val="00797D22"/>
    <w:rsid w:val="007A2905"/>
    <w:rsid w:val="007B0612"/>
    <w:rsid w:val="007C1F77"/>
    <w:rsid w:val="007D28E5"/>
    <w:rsid w:val="007D3093"/>
    <w:rsid w:val="007D4ADB"/>
    <w:rsid w:val="007D5BA7"/>
    <w:rsid w:val="007D5BF3"/>
    <w:rsid w:val="007F1019"/>
    <w:rsid w:val="007F5637"/>
    <w:rsid w:val="008035A8"/>
    <w:rsid w:val="008074B3"/>
    <w:rsid w:val="008120C3"/>
    <w:rsid w:val="00812B66"/>
    <w:rsid w:val="008173CB"/>
    <w:rsid w:val="00817C49"/>
    <w:rsid w:val="0082595B"/>
    <w:rsid w:val="00827EA4"/>
    <w:rsid w:val="00830C93"/>
    <w:rsid w:val="00833658"/>
    <w:rsid w:val="00834CF3"/>
    <w:rsid w:val="00840CF3"/>
    <w:rsid w:val="00844D9C"/>
    <w:rsid w:val="008452EB"/>
    <w:rsid w:val="00847377"/>
    <w:rsid w:val="00856DA8"/>
    <w:rsid w:val="00861723"/>
    <w:rsid w:val="008636E1"/>
    <w:rsid w:val="00866EA5"/>
    <w:rsid w:val="00892C90"/>
    <w:rsid w:val="008958CB"/>
    <w:rsid w:val="00896E60"/>
    <w:rsid w:val="008A1E5F"/>
    <w:rsid w:val="008A4E6D"/>
    <w:rsid w:val="008B2419"/>
    <w:rsid w:val="008B5404"/>
    <w:rsid w:val="008B5682"/>
    <w:rsid w:val="008B65DB"/>
    <w:rsid w:val="008B6F0D"/>
    <w:rsid w:val="008B75DE"/>
    <w:rsid w:val="008C19EE"/>
    <w:rsid w:val="008C326D"/>
    <w:rsid w:val="008C388A"/>
    <w:rsid w:val="008C5F10"/>
    <w:rsid w:val="008D25E0"/>
    <w:rsid w:val="008D6E1A"/>
    <w:rsid w:val="008F1B09"/>
    <w:rsid w:val="008F4DC6"/>
    <w:rsid w:val="00907AF9"/>
    <w:rsid w:val="00940793"/>
    <w:rsid w:val="00944726"/>
    <w:rsid w:val="00960762"/>
    <w:rsid w:val="00966F96"/>
    <w:rsid w:val="00973CAB"/>
    <w:rsid w:val="00982B5E"/>
    <w:rsid w:val="00982DBF"/>
    <w:rsid w:val="00987B9F"/>
    <w:rsid w:val="0099270D"/>
    <w:rsid w:val="00995D9E"/>
    <w:rsid w:val="0099769A"/>
    <w:rsid w:val="009A41BD"/>
    <w:rsid w:val="009A545E"/>
    <w:rsid w:val="009A74F1"/>
    <w:rsid w:val="009B0D09"/>
    <w:rsid w:val="009B1B9F"/>
    <w:rsid w:val="009B59BF"/>
    <w:rsid w:val="009B6FDF"/>
    <w:rsid w:val="009C4513"/>
    <w:rsid w:val="009D539D"/>
    <w:rsid w:val="009E1AC3"/>
    <w:rsid w:val="009E1C53"/>
    <w:rsid w:val="009E59B4"/>
    <w:rsid w:val="009F0AA0"/>
    <w:rsid w:val="009F1EBA"/>
    <w:rsid w:val="009F332F"/>
    <w:rsid w:val="009F7AF9"/>
    <w:rsid w:val="00A11120"/>
    <w:rsid w:val="00A12053"/>
    <w:rsid w:val="00A1291E"/>
    <w:rsid w:val="00A15344"/>
    <w:rsid w:val="00A222E8"/>
    <w:rsid w:val="00A327D1"/>
    <w:rsid w:val="00A37928"/>
    <w:rsid w:val="00A41487"/>
    <w:rsid w:val="00A41CDE"/>
    <w:rsid w:val="00A4395A"/>
    <w:rsid w:val="00A511EB"/>
    <w:rsid w:val="00A52F29"/>
    <w:rsid w:val="00A53526"/>
    <w:rsid w:val="00A56623"/>
    <w:rsid w:val="00A66032"/>
    <w:rsid w:val="00A66242"/>
    <w:rsid w:val="00A74E3F"/>
    <w:rsid w:val="00A76BE8"/>
    <w:rsid w:val="00A863EA"/>
    <w:rsid w:val="00A871AE"/>
    <w:rsid w:val="00A93509"/>
    <w:rsid w:val="00A965D2"/>
    <w:rsid w:val="00AA0297"/>
    <w:rsid w:val="00AA480A"/>
    <w:rsid w:val="00AB5376"/>
    <w:rsid w:val="00AC3D95"/>
    <w:rsid w:val="00AC500A"/>
    <w:rsid w:val="00AC6B81"/>
    <w:rsid w:val="00AD119E"/>
    <w:rsid w:val="00AD25B0"/>
    <w:rsid w:val="00AE3BCE"/>
    <w:rsid w:val="00AE6275"/>
    <w:rsid w:val="00AF33BE"/>
    <w:rsid w:val="00B024FE"/>
    <w:rsid w:val="00B044A6"/>
    <w:rsid w:val="00B07C83"/>
    <w:rsid w:val="00B130B6"/>
    <w:rsid w:val="00B17F7F"/>
    <w:rsid w:val="00B26508"/>
    <w:rsid w:val="00B34046"/>
    <w:rsid w:val="00B40422"/>
    <w:rsid w:val="00B40867"/>
    <w:rsid w:val="00B44A54"/>
    <w:rsid w:val="00B4581E"/>
    <w:rsid w:val="00B45E8F"/>
    <w:rsid w:val="00B51D2A"/>
    <w:rsid w:val="00B6049A"/>
    <w:rsid w:val="00B6588A"/>
    <w:rsid w:val="00B71E8C"/>
    <w:rsid w:val="00B726DB"/>
    <w:rsid w:val="00B810CE"/>
    <w:rsid w:val="00B85795"/>
    <w:rsid w:val="00B95239"/>
    <w:rsid w:val="00BA6DFC"/>
    <w:rsid w:val="00BB122F"/>
    <w:rsid w:val="00BC061E"/>
    <w:rsid w:val="00BC4504"/>
    <w:rsid w:val="00BC683A"/>
    <w:rsid w:val="00BD2C7B"/>
    <w:rsid w:val="00BD3873"/>
    <w:rsid w:val="00BD3E33"/>
    <w:rsid w:val="00BD70EF"/>
    <w:rsid w:val="00BE1462"/>
    <w:rsid w:val="00BE36EB"/>
    <w:rsid w:val="00C00EA2"/>
    <w:rsid w:val="00C11836"/>
    <w:rsid w:val="00C16B80"/>
    <w:rsid w:val="00C17217"/>
    <w:rsid w:val="00C23872"/>
    <w:rsid w:val="00C24832"/>
    <w:rsid w:val="00C26D00"/>
    <w:rsid w:val="00C33AEF"/>
    <w:rsid w:val="00C415B1"/>
    <w:rsid w:val="00C41A59"/>
    <w:rsid w:val="00C47C50"/>
    <w:rsid w:val="00C5032A"/>
    <w:rsid w:val="00C50F71"/>
    <w:rsid w:val="00C51743"/>
    <w:rsid w:val="00C53505"/>
    <w:rsid w:val="00C61CB5"/>
    <w:rsid w:val="00C64A61"/>
    <w:rsid w:val="00C71F37"/>
    <w:rsid w:val="00C801D0"/>
    <w:rsid w:val="00C80241"/>
    <w:rsid w:val="00C80EBC"/>
    <w:rsid w:val="00C81372"/>
    <w:rsid w:val="00C843E2"/>
    <w:rsid w:val="00C845B9"/>
    <w:rsid w:val="00C84D28"/>
    <w:rsid w:val="00C86574"/>
    <w:rsid w:val="00CA1FAF"/>
    <w:rsid w:val="00CB0657"/>
    <w:rsid w:val="00CB3ACA"/>
    <w:rsid w:val="00CB48F9"/>
    <w:rsid w:val="00CC0626"/>
    <w:rsid w:val="00CC216F"/>
    <w:rsid w:val="00CD1EC6"/>
    <w:rsid w:val="00CD2FCB"/>
    <w:rsid w:val="00CD4D0B"/>
    <w:rsid w:val="00CE0440"/>
    <w:rsid w:val="00CE214A"/>
    <w:rsid w:val="00CE7052"/>
    <w:rsid w:val="00CF2D05"/>
    <w:rsid w:val="00D0015D"/>
    <w:rsid w:val="00D00929"/>
    <w:rsid w:val="00D03085"/>
    <w:rsid w:val="00D1303C"/>
    <w:rsid w:val="00D26AEE"/>
    <w:rsid w:val="00D2798A"/>
    <w:rsid w:val="00D30B8E"/>
    <w:rsid w:val="00D344F8"/>
    <w:rsid w:val="00D36FFD"/>
    <w:rsid w:val="00D4637E"/>
    <w:rsid w:val="00D55A81"/>
    <w:rsid w:val="00D6597E"/>
    <w:rsid w:val="00D72804"/>
    <w:rsid w:val="00D72E02"/>
    <w:rsid w:val="00D75C29"/>
    <w:rsid w:val="00D777DF"/>
    <w:rsid w:val="00D82005"/>
    <w:rsid w:val="00D850C5"/>
    <w:rsid w:val="00D861A1"/>
    <w:rsid w:val="00D87A4B"/>
    <w:rsid w:val="00D95622"/>
    <w:rsid w:val="00D965F4"/>
    <w:rsid w:val="00DB07C5"/>
    <w:rsid w:val="00DB31E4"/>
    <w:rsid w:val="00DB3F9F"/>
    <w:rsid w:val="00DB4D46"/>
    <w:rsid w:val="00DB5E5C"/>
    <w:rsid w:val="00DC0028"/>
    <w:rsid w:val="00DC01DC"/>
    <w:rsid w:val="00DC3649"/>
    <w:rsid w:val="00DD1DF3"/>
    <w:rsid w:val="00DD5EE1"/>
    <w:rsid w:val="00DE037E"/>
    <w:rsid w:val="00DE3C33"/>
    <w:rsid w:val="00DE5F62"/>
    <w:rsid w:val="00DF7035"/>
    <w:rsid w:val="00E0510A"/>
    <w:rsid w:val="00E202A9"/>
    <w:rsid w:val="00E22147"/>
    <w:rsid w:val="00E27CBD"/>
    <w:rsid w:val="00E353FB"/>
    <w:rsid w:val="00E40D3E"/>
    <w:rsid w:val="00E46ED6"/>
    <w:rsid w:val="00E531E5"/>
    <w:rsid w:val="00E5669E"/>
    <w:rsid w:val="00E56847"/>
    <w:rsid w:val="00E57FE7"/>
    <w:rsid w:val="00E64F82"/>
    <w:rsid w:val="00E73E99"/>
    <w:rsid w:val="00E76204"/>
    <w:rsid w:val="00E8565A"/>
    <w:rsid w:val="00E865F8"/>
    <w:rsid w:val="00E923B9"/>
    <w:rsid w:val="00E92D5D"/>
    <w:rsid w:val="00E974EA"/>
    <w:rsid w:val="00EA2C60"/>
    <w:rsid w:val="00EB23FE"/>
    <w:rsid w:val="00ED735B"/>
    <w:rsid w:val="00EF2208"/>
    <w:rsid w:val="00EF2A21"/>
    <w:rsid w:val="00EF2DBC"/>
    <w:rsid w:val="00EF4FC5"/>
    <w:rsid w:val="00EF7A4D"/>
    <w:rsid w:val="00EF7C5C"/>
    <w:rsid w:val="00EF7C5E"/>
    <w:rsid w:val="00F0005B"/>
    <w:rsid w:val="00F11158"/>
    <w:rsid w:val="00F1348C"/>
    <w:rsid w:val="00F14054"/>
    <w:rsid w:val="00F141CD"/>
    <w:rsid w:val="00F14EC8"/>
    <w:rsid w:val="00F240A2"/>
    <w:rsid w:val="00F31BD6"/>
    <w:rsid w:val="00F34C50"/>
    <w:rsid w:val="00F37821"/>
    <w:rsid w:val="00F52050"/>
    <w:rsid w:val="00F53583"/>
    <w:rsid w:val="00F55206"/>
    <w:rsid w:val="00F63972"/>
    <w:rsid w:val="00F77E0F"/>
    <w:rsid w:val="00F802C4"/>
    <w:rsid w:val="00F825B6"/>
    <w:rsid w:val="00F83973"/>
    <w:rsid w:val="00F94E11"/>
    <w:rsid w:val="00FA6716"/>
    <w:rsid w:val="00FB3760"/>
    <w:rsid w:val="00FC79C7"/>
    <w:rsid w:val="00FD037A"/>
    <w:rsid w:val="00FD64A8"/>
    <w:rsid w:val="00FE0714"/>
    <w:rsid w:val="00FE2CF3"/>
    <w:rsid w:val="00FE648E"/>
    <w:rsid w:val="00FF521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39302E2-FEDF-4BCA-AE14-B10220A0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F9"/>
    <w:pPr>
      <w:spacing w:after="120" w:line="300" w:lineRule="atLeast"/>
    </w:pPr>
    <w:rPr>
      <w:rFonts w:ascii="Arial" w:hAnsi="Arial"/>
      <w:szCs w:val="24"/>
      <w:lang w:eastAsia="en-US"/>
    </w:rPr>
  </w:style>
  <w:style w:type="paragraph" w:styleId="Heading1">
    <w:name w:val="heading 1"/>
    <w:basedOn w:val="Normal"/>
    <w:next w:val="Normal"/>
    <w:link w:val="Heading1Char"/>
    <w:uiPriority w:val="99"/>
    <w:qFormat/>
    <w:rsid w:val="0015359B"/>
    <w:pPr>
      <w:keepNext/>
      <w:spacing w:before="240"/>
      <w:outlineLvl w:val="0"/>
    </w:pPr>
    <w:rPr>
      <w:rFonts w:cs="Arial"/>
      <w:b/>
      <w:bCs/>
      <w:color w:val="971A4B"/>
      <w:kern w:val="32"/>
      <w:sz w:val="32"/>
      <w:szCs w:val="32"/>
      <w:lang w:eastAsia="en-AU"/>
    </w:rPr>
  </w:style>
  <w:style w:type="paragraph" w:styleId="Heading2">
    <w:name w:val="heading 2"/>
    <w:basedOn w:val="Normal"/>
    <w:next w:val="Normal"/>
    <w:link w:val="Heading2Char"/>
    <w:uiPriority w:val="99"/>
    <w:qFormat/>
    <w:rsid w:val="0015359B"/>
    <w:pPr>
      <w:keepNext/>
      <w:spacing w:before="240"/>
      <w:outlineLvl w:val="1"/>
    </w:pPr>
    <w:rPr>
      <w:rFonts w:cs="Arial"/>
      <w:b/>
      <w:bCs/>
      <w:iCs/>
      <w:color w:val="971A4B"/>
      <w:sz w:val="28"/>
      <w:szCs w:val="28"/>
      <w:lang w:eastAsia="en-AU"/>
    </w:rPr>
  </w:style>
  <w:style w:type="paragraph" w:styleId="Heading3">
    <w:name w:val="heading 3"/>
    <w:basedOn w:val="Normal"/>
    <w:next w:val="Normal"/>
    <w:link w:val="Heading3Char"/>
    <w:uiPriority w:val="99"/>
    <w:qFormat/>
    <w:rsid w:val="00DB07C5"/>
    <w:pPr>
      <w:keepNext/>
      <w:spacing w:before="240"/>
      <w:outlineLvl w:val="2"/>
    </w:pPr>
    <w:rPr>
      <w:rFonts w:cs="Arial"/>
      <w:b/>
      <w:bCs/>
      <w:sz w:val="26"/>
      <w:szCs w:val="26"/>
      <w:lang w:eastAsia="en-AU"/>
    </w:rPr>
  </w:style>
  <w:style w:type="paragraph" w:styleId="Heading4">
    <w:name w:val="heading 4"/>
    <w:basedOn w:val="Heading3"/>
    <w:link w:val="Heading4Char"/>
    <w:uiPriority w:val="99"/>
    <w:qFormat/>
    <w:rsid w:val="00DB07C5"/>
    <w:pPr>
      <w:outlineLvl w:val="3"/>
    </w:pPr>
    <w:rPr>
      <w:sz w:val="24"/>
      <w:szCs w:val="24"/>
    </w:rPr>
  </w:style>
  <w:style w:type="paragraph" w:styleId="Heading5">
    <w:name w:val="heading 5"/>
    <w:basedOn w:val="Normal"/>
    <w:link w:val="Heading5Char"/>
    <w:uiPriority w:val="99"/>
    <w:qFormat/>
    <w:locked/>
    <w:rsid w:val="00DB07C5"/>
    <w:pPr>
      <w:spacing w:before="240"/>
      <w:outlineLvl w:val="4"/>
    </w:pPr>
    <w:rPr>
      <w:b/>
    </w:rPr>
  </w:style>
  <w:style w:type="paragraph" w:styleId="Heading6">
    <w:name w:val="heading 6"/>
    <w:basedOn w:val="Heading5"/>
    <w:next w:val="Normal"/>
    <w:link w:val="Heading6Char"/>
    <w:uiPriority w:val="99"/>
    <w:qFormat/>
    <w:locked/>
    <w:rsid w:val="00DB07C5"/>
    <w:pPr>
      <w:outlineLvl w:val="5"/>
    </w:pPr>
  </w:style>
  <w:style w:type="paragraph" w:styleId="Heading7">
    <w:name w:val="heading 7"/>
    <w:basedOn w:val="Heading6"/>
    <w:next w:val="Normal"/>
    <w:link w:val="Heading7Char"/>
    <w:uiPriority w:val="99"/>
    <w:qFormat/>
    <w:locked/>
    <w:rsid w:val="00DB07C5"/>
    <w:pPr>
      <w:outlineLvl w:val="6"/>
    </w:pPr>
  </w:style>
  <w:style w:type="paragraph" w:styleId="Heading8">
    <w:name w:val="heading 8"/>
    <w:basedOn w:val="Heading7"/>
    <w:next w:val="Normal"/>
    <w:link w:val="Heading8Char"/>
    <w:uiPriority w:val="99"/>
    <w:qFormat/>
    <w:locked/>
    <w:rsid w:val="00DB07C5"/>
    <w:pPr>
      <w:outlineLvl w:val="7"/>
    </w:pPr>
  </w:style>
  <w:style w:type="paragraph" w:styleId="Heading9">
    <w:name w:val="heading 9"/>
    <w:basedOn w:val="Heading8"/>
    <w:next w:val="Normal"/>
    <w:link w:val="Heading9Char"/>
    <w:uiPriority w:val="99"/>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534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15344"/>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15344"/>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15344"/>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15344"/>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82595B"/>
    <w:rPr>
      <w:rFonts w:ascii="Arial" w:hAnsi="Arial" w:cs="Times New Roman"/>
      <w:b/>
      <w:sz w:val="24"/>
      <w:lang w:eastAsia="en-US"/>
    </w:rPr>
  </w:style>
  <w:style w:type="character" w:customStyle="1" w:styleId="Heading7Char">
    <w:name w:val="Heading 7 Char"/>
    <w:basedOn w:val="DefaultParagraphFont"/>
    <w:link w:val="Heading7"/>
    <w:uiPriority w:val="99"/>
    <w:semiHidden/>
    <w:locked/>
    <w:rsid w:val="00A15344"/>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A15344"/>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A15344"/>
    <w:rPr>
      <w:rFonts w:ascii="Cambria" w:hAnsi="Cambria" w:cs="Times New Roman"/>
      <w:lang w:eastAsia="en-US"/>
    </w:rPr>
  </w:style>
  <w:style w:type="paragraph" w:styleId="Header">
    <w:name w:val="header"/>
    <w:basedOn w:val="Normal"/>
    <w:link w:val="HeaderChar"/>
    <w:uiPriority w:val="99"/>
    <w:rsid w:val="00DB07C5"/>
    <w:pPr>
      <w:pBdr>
        <w:bottom w:val="single" w:sz="4" w:space="1" w:color="B1005D"/>
      </w:pBdr>
      <w:tabs>
        <w:tab w:val="center" w:pos="4604"/>
        <w:tab w:val="right" w:pos="9214"/>
      </w:tabs>
      <w:spacing w:after="0" w:line="240" w:lineRule="atLeast"/>
    </w:pPr>
  </w:style>
  <w:style w:type="character" w:customStyle="1" w:styleId="HeaderChar">
    <w:name w:val="Header Char"/>
    <w:basedOn w:val="DefaultParagraphFont"/>
    <w:link w:val="Header"/>
    <w:uiPriority w:val="99"/>
    <w:semiHidden/>
    <w:locked/>
    <w:rsid w:val="00A15344"/>
    <w:rPr>
      <w:rFonts w:ascii="Arial" w:hAnsi="Arial" w:cs="Times New Roman"/>
      <w:sz w:val="24"/>
      <w:szCs w:val="24"/>
      <w:lang w:eastAsia="en-US"/>
    </w:rPr>
  </w:style>
  <w:style w:type="paragraph" w:styleId="TOC1">
    <w:name w:val="toc 1"/>
    <w:basedOn w:val="Normal"/>
    <w:next w:val="Normal"/>
    <w:uiPriority w:val="99"/>
    <w:locked/>
    <w:rsid w:val="00DB07C5"/>
    <w:pPr>
      <w:tabs>
        <w:tab w:val="right" w:leader="dot" w:pos="9790"/>
      </w:tabs>
      <w:spacing w:before="60" w:after="60" w:line="240" w:lineRule="auto"/>
      <w:ind w:left="567" w:right="760" w:hanging="567"/>
    </w:pPr>
    <w:rPr>
      <w:b/>
      <w:sz w:val="20"/>
    </w:rPr>
  </w:style>
  <w:style w:type="paragraph" w:styleId="ListBullet">
    <w:name w:val="List Bullet"/>
    <w:basedOn w:val="Normal"/>
    <w:uiPriority w:val="99"/>
    <w:rsid w:val="00DB07C5"/>
    <w:pPr>
      <w:numPr>
        <w:numId w:val="2"/>
      </w:numPr>
      <w:tabs>
        <w:tab w:val="clear" w:pos="643"/>
        <w:tab w:val="num" w:pos="510"/>
        <w:tab w:val="num" w:pos="926"/>
      </w:tabs>
      <w:ind w:left="510" w:hanging="170"/>
    </w:pPr>
  </w:style>
  <w:style w:type="paragraph" w:styleId="Footer">
    <w:name w:val="footer"/>
    <w:basedOn w:val="Normal"/>
    <w:link w:val="FooterChar"/>
    <w:uiPriority w:val="99"/>
    <w:rsid w:val="00DB07C5"/>
    <w:pPr>
      <w:tabs>
        <w:tab w:val="center" w:pos="4153"/>
        <w:tab w:val="right" w:pos="8306"/>
      </w:tabs>
    </w:pPr>
  </w:style>
  <w:style w:type="character" w:customStyle="1" w:styleId="FooterChar">
    <w:name w:val="Footer Char"/>
    <w:basedOn w:val="DefaultParagraphFont"/>
    <w:link w:val="Footer"/>
    <w:uiPriority w:val="99"/>
    <w:semiHidden/>
    <w:locked/>
    <w:rsid w:val="00A15344"/>
    <w:rPr>
      <w:rFonts w:ascii="Arial" w:hAnsi="Arial" w:cs="Times New Roman"/>
      <w:sz w:val="24"/>
      <w:szCs w:val="24"/>
      <w:lang w:eastAsia="en-US"/>
    </w:rPr>
  </w:style>
  <w:style w:type="paragraph" w:styleId="ListBullet2">
    <w:name w:val="List Bullet 2"/>
    <w:basedOn w:val="Normal"/>
    <w:uiPriority w:val="99"/>
    <w:rsid w:val="00DB07C5"/>
    <w:pPr>
      <w:numPr>
        <w:ilvl w:val="1"/>
        <w:numId w:val="3"/>
      </w:numPr>
      <w:tabs>
        <w:tab w:val="clear" w:pos="926"/>
        <w:tab w:val="num" w:pos="680"/>
        <w:tab w:val="num" w:pos="1492"/>
      </w:tabs>
      <w:ind w:left="680" w:hanging="170"/>
    </w:pPr>
  </w:style>
  <w:style w:type="character" w:styleId="PageNumber">
    <w:name w:val="page number"/>
    <w:basedOn w:val="DefaultParagraphFont"/>
    <w:uiPriority w:val="99"/>
    <w:semiHidden/>
    <w:rsid w:val="00DB07C5"/>
    <w:rPr>
      <w:rFonts w:ascii="Arial" w:hAnsi="Arial" w:cs="Times New Roman"/>
      <w:sz w:val="18"/>
    </w:rPr>
  </w:style>
  <w:style w:type="paragraph" w:styleId="ListBullet3">
    <w:name w:val="List Bullet 3"/>
    <w:basedOn w:val="Normal"/>
    <w:uiPriority w:val="99"/>
    <w:rsid w:val="00DB07C5"/>
    <w:pPr>
      <w:numPr>
        <w:ilvl w:val="2"/>
        <w:numId w:val="3"/>
      </w:numPr>
      <w:tabs>
        <w:tab w:val="clear" w:pos="926"/>
        <w:tab w:val="num" w:pos="851"/>
        <w:tab w:val="num" w:pos="1492"/>
      </w:tabs>
      <w:ind w:left="851" w:hanging="171"/>
    </w:pPr>
  </w:style>
  <w:style w:type="character" w:styleId="FootnoteReference">
    <w:name w:val="footnote reference"/>
    <w:basedOn w:val="DefaultParagraphFont"/>
    <w:uiPriority w:val="99"/>
    <w:rsid w:val="00DB07C5"/>
    <w:rPr>
      <w:rFonts w:ascii="Arial" w:hAnsi="Arial" w:cs="Times New Roman"/>
      <w:sz w:val="18"/>
      <w:vertAlign w:val="superscript"/>
    </w:rPr>
  </w:style>
  <w:style w:type="paragraph" w:styleId="FootnoteText">
    <w:name w:val="footnote text"/>
    <w:basedOn w:val="Normal"/>
    <w:link w:val="FootnoteTextChar"/>
    <w:uiPriority w:val="99"/>
    <w:rsid w:val="00DB07C5"/>
    <w:pPr>
      <w:ind w:left="284" w:hanging="284"/>
    </w:pPr>
    <w:rPr>
      <w:sz w:val="18"/>
      <w:szCs w:val="20"/>
    </w:rPr>
  </w:style>
  <w:style w:type="character" w:customStyle="1" w:styleId="FootnoteTextChar">
    <w:name w:val="Footnote Text Char"/>
    <w:basedOn w:val="DefaultParagraphFont"/>
    <w:link w:val="FootnoteText"/>
    <w:uiPriority w:val="99"/>
    <w:semiHidden/>
    <w:locked/>
    <w:rsid w:val="00A15344"/>
    <w:rPr>
      <w:rFonts w:ascii="Arial" w:hAnsi="Arial" w:cs="Times New Roman"/>
      <w:sz w:val="20"/>
      <w:szCs w:val="20"/>
      <w:lang w:eastAsia="en-US"/>
    </w:rPr>
  </w:style>
  <w:style w:type="paragraph" w:customStyle="1" w:styleId="AppendixH1">
    <w:name w:val="Appendix H1"/>
    <w:next w:val="Normal"/>
    <w:uiPriority w:val="99"/>
    <w:rsid w:val="0015359B"/>
    <w:pPr>
      <w:spacing w:before="240" w:after="240" w:line="300" w:lineRule="atLeast"/>
    </w:pPr>
    <w:rPr>
      <w:rFonts w:ascii="Arial" w:hAnsi="Arial" w:cs="Arial"/>
      <w:b/>
      <w:bCs/>
      <w:color w:val="971A4B"/>
      <w:kern w:val="32"/>
      <w:sz w:val="28"/>
      <w:szCs w:val="26"/>
    </w:rPr>
  </w:style>
  <w:style w:type="paragraph" w:customStyle="1" w:styleId="VLAi">
    <w:name w:val="VLA i."/>
    <w:aliases w:val="ii.,iii."/>
    <w:uiPriority w:val="99"/>
    <w:rsid w:val="00DB07C5"/>
    <w:pPr>
      <w:numPr>
        <w:ilvl w:val="2"/>
        <w:numId w:val="4"/>
      </w:numPr>
      <w:tabs>
        <w:tab w:val="clear" w:pos="1209"/>
        <w:tab w:val="num" w:pos="926"/>
        <w:tab w:val="num" w:pos="1072"/>
      </w:tabs>
      <w:spacing w:after="120" w:line="300" w:lineRule="atLeast"/>
      <w:ind w:left="1072" w:hanging="358"/>
    </w:pPr>
    <w:rPr>
      <w:rFonts w:ascii="Arial" w:hAnsi="Arial"/>
      <w:szCs w:val="24"/>
      <w:lang w:eastAsia="en-US"/>
    </w:rPr>
  </w:style>
  <w:style w:type="paragraph" w:customStyle="1" w:styleId="VLApicture">
    <w:name w:val="VLA picture"/>
    <w:next w:val="Normal"/>
    <w:uiPriority w:val="99"/>
    <w:rsid w:val="00DB07C5"/>
    <w:pPr>
      <w:spacing w:after="120" w:line="300" w:lineRule="atLeast"/>
    </w:pPr>
    <w:rPr>
      <w:rFonts w:ascii="Arial" w:hAnsi="Arial"/>
      <w:szCs w:val="24"/>
      <w:lang w:eastAsia="en-US"/>
    </w:rPr>
  </w:style>
  <w:style w:type="paragraph" w:customStyle="1" w:styleId="VLAcaption">
    <w:name w:val="VLA caption"/>
    <w:basedOn w:val="Normal"/>
    <w:next w:val="Normal"/>
    <w:uiPriority w:val="99"/>
    <w:rsid w:val="00DB07C5"/>
    <w:rPr>
      <w:i/>
      <w:sz w:val="20"/>
    </w:rPr>
  </w:style>
  <w:style w:type="paragraph" w:customStyle="1" w:styleId="VLAquotation">
    <w:name w:val="VLA quotation"/>
    <w:basedOn w:val="VLApicture"/>
    <w:uiPriority w:val="99"/>
    <w:rsid w:val="00DB07C5"/>
    <w:pPr>
      <w:ind w:left="720"/>
    </w:pPr>
    <w:rPr>
      <w:i/>
    </w:rPr>
  </w:style>
  <w:style w:type="paragraph" w:customStyle="1" w:styleId="VLA1">
    <w:name w:val="VLA 1."/>
    <w:aliases w:val="2.,3."/>
    <w:uiPriority w:val="99"/>
    <w:rsid w:val="00DB07C5"/>
    <w:pPr>
      <w:tabs>
        <w:tab w:val="num" w:pos="357"/>
        <w:tab w:val="num" w:pos="926"/>
      </w:tabs>
      <w:spacing w:after="120" w:line="300" w:lineRule="atLeast"/>
      <w:ind w:left="357" w:hanging="357"/>
    </w:pPr>
    <w:rPr>
      <w:rFonts w:ascii="Arial" w:hAnsi="Arial"/>
      <w:szCs w:val="24"/>
      <w:lang w:eastAsia="en-US"/>
    </w:rPr>
  </w:style>
  <w:style w:type="paragraph" w:customStyle="1" w:styleId="VLAa">
    <w:name w:val="VLA a."/>
    <w:aliases w:val="b.,c."/>
    <w:uiPriority w:val="99"/>
    <w:rsid w:val="00DB07C5"/>
    <w:pPr>
      <w:tabs>
        <w:tab w:val="num" w:pos="714"/>
      </w:tabs>
      <w:spacing w:after="120" w:line="300" w:lineRule="atLeast"/>
      <w:ind w:left="714" w:hanging="357"/>
    </w:pPr>
    <w:rPr>
      <w:rFonts w:ascii="Arial" w:hAnsi="Arial"/>
      <w:szCs w:val="24"/>
      <w:lang w:eastAsia="en-US"/>
    </w:rPr>
  </w:style>
  <w:style w:type="paragraph" w:customStyle="1" w:styleId="Confidentialityclause">
    <w:name w:val="Confidentiality clause"/>
    <w:uiPriority w:val="99"/>
    <w:rsid w:val="00DB07C5"/>
    <w:pPr>
      <w:spacing w:after="120"/>
    </w:pPr>
    <w:rPr>
      <w:rFonts w:ascii="Arial" w:hAnsi="Arial"/>
      <w:bCs/>
      <w:kern w:val="28"/>
      <w:sz w:val="18"/>
      <w:szCs w:val="20"/>
      <w:lang w:eastAsia="en-US"/>
    </w:rPr>
  </w:style>
  <w:style w:type="character" w:styleId="Hyperlink">
    <w:name w:val="Hyperlink"/>
    <w:basedOn w:val="DefaultParagraphFont"/>
    <w:uiPriority w:val="99"/>
    <w:rsid w:val="00DB07C5"/>
    <w:rPr>
      <w:rFonts w:ascii="Arial" w:hAnsi="Arial" w:cs="Times New Roman"/>
      <w:color w:val="0000FF"/>
      <w:u w:val="single"/>
      <w:lang w:val="en-AU"/>
    </w:rPr>
  </w:style>
  <w:style w:type="paragraph" w:styleId="ListBullet4">
    <w:name w:val="List Bullet 4"/>
    <w:basedOn w:val="Normal"/>
    <w:uiPriority w:val="99"/>
    <w:semiHidden/>
    <w:rsid w:val="00DB07C5"/>
    <w:pPr>
      <w:spacing w:after="80"/>
    </w:pPr>
  </w:style>
  <w:style w:type="character" w:styleId="Strong">
    <w:name w:val="Strong"/>
    <w:basedOn w:val="DefaultParagraphFont"/>
    <w:uiPriority w:val="99"/>
    <w:qFormat/>
    <w:locked/>
    <w:rsid w:val="00DB07C5"/>
    <w:rPr>
      <w:rFonts w:cs="Times New Roman"/>
      <w:b/>
    </w:rPr>
  </w:style>
  <w:style w:type="table" w:styleId="TableGrid">
    <w:name w:val="Table Grid"/>
    <w:basedOn w:val="TableNormal"/>
    <w:uiPriority w:val="99"/>
    <w:locked/>
    <w:rsid w:val="00DB07C5"/>
    <w:pPr>
      <w:spacing w:before="60" w:after="60" w:line="24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99"/>
    <w:locked/>
    <w:rsid w:val="00DB07C5"/>
    <w:pPr>
      <w:tabs>
        <w:tab w:val="right" w:leader="dot" w:pos="9790"/>
      </w:tabs>
      <w:spacing w:before="60" w:after="60"/>
      <w:ind w:left="330" w:right="650"/>
    </w:pPr>
    <w:rPr>
      <w:noProof/>
      <w:sz w:val="20"/>
    </w:rPr>
  </w:style>
  <w:style w:type="paragraph" w:styleId="TOC3">
    <w:name w:val="toc 3"/>
    <w:basedOn w:val="Normal"/>
    <w:next w:val="Normal"/>
    <w:uiPriority w:val="99"/>
    <w:locked/>
    <w:rsid w:val="00DB07C5"/>
    <w:pPr>
      <w:tabs>
        <w:tab w:val="right" w:leader="dot" w:pos="9790"/>
      </w:tabs>
      <w:spacing w:before="60" w:after="60"/>
      <w:ind w:left="550" w:right="760"/>
    </w:pPr>
    <w:rPr>
      <w:noProof/>
      <w:sz w:val="20"/>
    </w:rPr>
  </w:style>
  <w:style w:type="paragraph" w:customStyle="1" w:styleId="VLAdefinition">
    <w:name w:val="VLA definition"/>
    <w:basedOn w:val="Normal"/>
    <w:uiPriority w:val="99"/>
    <w:rsid w:val="00DB07C5"/>
    <w:pPr>
      <w:tabs>
        <w:tab w:val="left" w:pos="2268"/>
      </w:tabs>
      <w:spacing w:before="60"/>
      <w:ind w:left="2268" w:hanging="2268"/>
    </w:pPr>
    <w:rPr>
      <w:szCs w:val="22"/>
    </w:rPr>
  </w:style>
  <w:style w:type="paragraph" w:customStyle="1" w:styleId="VLADocumentText">
    <w:name w:val="VLA Document Text"/>
    <w:uiPriority w:val="99"/>
    <w:rsid w:val="000759A6"/>
    <w:pPr>
      <w:spacing w:after="120" w:line="300" w:lineRule="atLeast"/>
    </w:pPr>
    <w:rPr>
      <w:rFonts w:ascii="Arial" w:hAnsi="Arial"/>
      <w:szCs w:val="24"/>
      <w:lang w:eastAsia="en-US"/>
    </w:rPr>
  </w:style>
  <w:style w:type="character" w:customStyle="1" w:styleId="VLAHiddenText">
    <w:name w:val="VLA Hidden Text"/>
    <w:uiPriority w:val="99"/>
    <w:rsid w:val="000759A6"/>
    <w:rPr>
      <w:rFonts w:ascii="Arial" w:hAnsi="Arial"/>
      <w:vanish/>
      <w:color w:val="3366FF"/>
    </w:rPr>
  </w:style>
  <w:style w:type="paragraph" w:customStyle="1" w:styleId="VLALetterHeading">
    <w:name w:val="VLA Letter Heading"/>
    <w:next w:val="Normal"/>
    <w:uiPriority w:val="99"/>
    <w:rsid w:val="000759A6"/>
    <w:pPr>
      <w:keepNext/>
      <w:spacing w:after="200" w:line="300" w:lineRule="atLeast"/>
    </w:pPr>
    <w:rPr>
      <w:rFonts w:ascii="Arial" w:hAnsi="Arial"/>
      <w:b/>
      <w:szCs w:val="24"/>
      <w:lang w:eastAsia="en-US"/>
    </w:rPr>
  </w:style>
  <w:style w:type="paragraph" w:customStyle="1" w:styleId="VLALetterText">
    <w:name w:val="VLA Letter Text"/>
    <w:uiPriority w:val="99"/>
    <w:rsid w:val="000759A6"/>
    <w:pPr>
      <w:spacing w:after="120" w:line="300" w:lineRule="atLeast"/>
    </w:pPr>
    <w:rPr>
      <w:rFonts w:ascii="Arial" w:hAnsi="Arial"/>
      <w:szCs w:val="24"/>
      <w:lang w:eastAsia="en-US"/>
    </w:rPr>
  </w:style>
  <w:style w:type="paragraph" w:customStyle="1" w:styleId="VLAProgram">
    <w:name w:val="VLA Program"/>
    <w:basedOn w:val="Header"/>
    <w:next w:val="Normal"/>
    <w:uiPriority w:val="99"/>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uiPriority w:val="99"/>
    <w:rsid w:val="00833658"/>
    <w:pPr>
      <w:spacing w:before="120" w:after="960" w:line="240" w:lineRule="auto"/>
      <w:ind w:left="-329"/>
    </w:pPr>
    <w:rPr>
      <w:color w:val="FFFFFF"/>
      <w:sz w:val="18"/>
      <w:szCs w:val="18"/>
    </w:rPr>
  </w:style>
  <w:style w:type="paragraph" w:customStyle="1" w:styleId="AppendixH2">
    <w:name w:val="Appendix H2"/>
    <w:next w:val="Normal"/>
    <w:uiPriority w:val="99"/>
    <w:rsid w:val="0015359B"/>
    <w:pPr>
      <w:spacing w:before="160" w:after="40" w:line="300" w:lineRule="atLeast"/>
    </w:pPr>
    <w:rPr>
      <w:rFonts w:ascii="Arial" w:hAnsi="Arial" w:cs="Arial"/>
      <w:b/>
      <w:bCs/>
      <w:iCs/>
      <w:color w:val="971A4B"/>
      <w:sz w:val="26"/>
      <w:szCs w:val="28"/>
    </w:rPr>
  </w:style>
  <w:style w:type="paragraph" w:customStyle="1" w:styleId="AppendixH3">
    <w:name w:val="Appendix H3"/>
    <w:next w:val="Normal"/>
    <w:uiPriority w:val="99"/>
    <w:rsid w:val="00DB07C5"/>
    <w:pPr>
      <w:spacing w:before="120" w:after="40" w:line="300" w:lineRule="atLeast"/>
    </w:pPr>
    <w:rPr>
      <w:rFonts w:ascii="Arial" w:hAnsi="Arial" w:cs="Arial"/>
      <w:b/>
      <w:bCs/>
      <w:sz w:val="24"/>
      <w:szCs w:val="26"/>
    </w:rPr>
  </w:style>
  <w:style w:type="paragraph" w:customStyle="1" w:styleId="Appendix">
    <w:name w:val="Appendix"/>
    <w:next w:val="Normal"/>
    <w:uiPriority w:val="99"/>
    <w:rsid w:val="0015359B"/>
    <w:pPr>
      <w:numPr>
        <w:numId w:val="1"/>
      </w:numPr>
      <w:tabs>
        <w:tab w:val="clear" w:pos="360"/>
        <w:tab w:val="num" w:pos="643"/>
      </w:tabs>
      <w:spacing w:before="240" w:after="240" w:line="280" w:lineRule="exact"/>
      <w:ind w:left="720" w:hanging="720"/>
    </w:pPr>
    <w:rPr>
      <w:rFonts w:ascii="Arial" w:hAnsi="Arial" w:cs="Arial"/>
      <w:b/>
      <w:bCs/>
      <w:color w:val="971A4B"/>
      <w:kern w:val="32"/>
      <w:sz w:val="28"/>
      <w:szCs w:val="32"/>
    </w:rPr>
  </w:style>
  <w:style w:type="paragraph" w:customStyle="1" w:styleId="VLAdivision">
    <w:name w:val="VLA division"/>
    <w:basedOn w:val="Normal"/>
    <w:next w:val="VLAauthor"/>
    <w:uiPriority w:val="99"/>
    <w:rsid w:val="0015359B"/>
    <w:pPr>
      <w:spacing w:before="60" w:after="240"/>
    </w:pPr>
    <w:rPr>
      <w:b/>
      <w:color w:val="971A4B"/>
      <w:sz w:val="28"/>
      <w:szCs w:val="28"/>
      <w:lang w:eastAsia="en-AU"/>
    </w:rPr>
  </w:style>
  <w:style w:type="paragraph" w:customStyle="1" w:styleId="VLAauthor">
    <w:name w:val="VLA author"/>
    <w:basedOn w:val="Normal"/>
    <w:next w:val="VLAdivision"/>
    <w:uiPriority w:val="99"/>
    <w:rsid w:val="0015359B"/>
    <w:pPr>
      <w:spacing w:before="240" w:after="60"/>
    </w:pPr>
    <w:rPr>
      <w:b/>
      <w:color w:val="971A4B"/>
      <w:sz w:val="28"/>
      <w:szCs w:val="28"/>
      <w:lang w:eastAsia="en-AU"/>
    </w:rPr>
  </w:style>
  <w:style w:type="paragraph" w:customStyle="1" w:styleId="Contents">
    <w:name w:val="Contents"/>
    <w:basedOn w:val="VLAdivision"/>
    <w:next w:val="Normal"/>
    <w:uiPriority w:val="99"/>
    <w:rsid w:val="0015359B"/>
  </w:style>
  <w:style w:type="paragraph" w:customStyle="1" w:styleId="Filename">
    <w:name w:val="Filename"/>
    <w:basedOn w:val="Normal"/>
    <w:uiPriority w:val="99"/>
    <w:rsid w:val="0015359B"/>
    <w:pPr>
      <w:pBdr>
        <w:top w:val="single" w:sz="4" w:space="1" w:color="B1005D"/>
      </w:pBdr>
      <w:tabs>
        <w:tab w:val="right" w:pos="9240"/>
      </w:tabs>
    </w:pPr>
    <w:rPr>
      <w:sz w:val="18"/>
    </w:rPr>
  </w:style>
  <w:style w:type="paragraph" w:styleId="Title">
    <w:name w:val="Title"/>
    <w:basedOn w:val="Normal"/>
    <w:link w:val="TitleChar"/>
    <w:uiPriority w:val="99"/>
    <w:qFormat/>
    <w:locked/>
    <w:rsid w:val="0015359B"/>
    <w:pPr>
      <w:spacing w:before="2000" w:after="240" w:line="400" w:lineRule="exact"/>
      <w:outlineLvl w:val="0"/>
    </w:pPr>
    <w:rPr>
      <w:rFonts w:ascii="Arial Bold" w:hAnsi="Arial Bold"/>
      <w:b/>
      <w:bCs/>
      <w:color w:val="971A4B"/>
      <w:kern w:val="28"/>
      <w:sz w:val="36"/>
      <w:szCs w:val="32"/>
      <w:lang w:eastAsia="en-AU"/>
    </w:rPr>
  </w:style>
  <w:style w:type="character" w:customStyle="1" w:styleId="TitleChar">
    <w:name w:val="Title Char"/>
    <w:basedOn w:val="DefaultParagraphFont"/>
    <w:link w:val="Title"/>
    <w:uiPriority w:val="99"/>
    <w:locked/>
    <w:rsid w:val="0015359B"/>
    <w:rPr>
      <w:rFonts w:ascii="Arial Bold" w:hAnsi="Arial Bold" w:cs="Times New Roman"/>
      <w:b/>
      <w:color w:val="971A4B"/>
      <w:kern w:val="28"/>
      <w:sz w:val="32"/>
    </w:rPr>
  </w:style>
  <w:style w:type="paragraph" w:customStyle="1" w:styleId="VLAdate">
    <w:name w:val="VLA date"/>
    <w:basedOn w:val="Normal"/>
    <w:uiPriority w:val="99"/>
    <w:rsid w:val="00A52F29"/>
    <w:pPr>
      <w:spacing w:before="240" w:after="240" w:line="240" w:lineRule="atLeast"/>
    </w:pPr>
    <w:rPr>
      <w:bCs/>
      <w:sz w:val="24"/>
      <w:szCs w:val="28"/>
    </w:rPr>
  </w:style>
  <w:style w:type="paragraph" w:customStyle="1" w:styleId="VLApublicationdate0">
    <w:name w:val="VLA publication date"/>
    <w:basedOn w:val="Normal"/>
    <w:uiPriority w:val="99"/>
    <w:rsid w:val="00DB07C5"/>
    <w:pPr>
      <w:spacing w:before="1000"/>
    </w:pPr>
    <w:rPr>
      <w:b/>
      <w:sz w:val="28"/>
      <w:szCs w:val="20"/>
      <w:lang w:eastAsia="en-AU"/>
    </w:rPr>
  </w:style>
  <w:style w:type="paragraph" w:customStyle="1" w:styleId="Normalbold">
    <w:name w:val="Normal bold"/>
    <w:basedOn w:val="Normal"/>
    <w:next w:val="Normal"/>
    <w:uiPriority w:val="99"/>
    <w:rsid w:val="00DB07C5"/>
    <w:rPr>
      <w:b/>
      <w:lang w:eastAsia="en-AU"/>
    </w:rPr>
  </w:style>
  <w:style w:type="paragraph" w:customStyle="1" w:styleId="Normalwithborder">
    <w:name w:val="Normal with border"/>
    <w:basedOn w:val="Heading5"/>
    <w:uiPriority w:val="99"/>
    <w:rsid w:val="00A52F29"/>
    <w:rPr>
      <w:b w:val="0"/>
    </w:rPr>
  </w:style>
  <w:style w:type="paragraph" w:customStyle="1" w:styleId="Normalwithgreyhighlightbox">
    <w:name w:val="Normal with grey highlight box"/>
    <w:basedOn w:val="Heading4"/>
    <w:uiPriority w:val="99"/>
    <w:rsid w:val="00A52F29"/>
    <w:rPr>
      <w:b w:val="0"/>
      <w:sz w:val="22"/>
    </w:rPr>
  </w:style>
  <w:style w:type="paragraph" w:styleId="NormalIndent">
    <w:name w:val="Normal Indent"/>
    <w:basedOn w:val="Normal"/>
    <w:uiPriority w:val="99"/>
    <w:rsid w:val="00A52F29"/>
    <w:pPr>
      <w:ind w:left="720"/>
    </w:pPr>
  </w:style>
  <w:style w:type="paragraph" w:styleId="ListBullet5">
    <w:name w:val="List Bullet 5"/>
    <w:basedOn w:val="Normal"/>
    <w:uiPriority w:val="99"/>
    <w:rsid w:val="008B2419"/>
    <w:pPr>
      <w:numPr>
        <w:numId w:val="10"/>
      </w:numPr>
      <w:tabs>
        <w:tab w:val="num" w:pos="432"/>
      </w:tabs>
      <w:contextualSpacing/>
    </w:pPr>
  </w:style>
  <w:style w:type="paragraph" w:styleId="ListNumber">
    <w:name w:val="List Number"/>
    <w:basedOn w:val="Normal"/>
    <w:uiPriority w:val="99"/>
    <w:rsid w:val="008B2419"/>
    <w:pPr>
      <w:numPr>
        <w:numId w:val="5"/>
      </w:numPr>
      <w:tabs>
        <w:tab w:val="clear" w:pos="1492"/>
      </w:tabs>
      <w:ind w:left="360"/>
      <w:contextualSpacing/>
    </w:pPr>
  </w:style>
  <w:style w:type="paragraph" w:styleId="ListNumber2">
    <w:name w:val="List Number 2"/>
    <w:basedOn w:val="Normal"/>
    <w:uiPriority w:val="99"/>
    <w:rsid w:val="008B2419"/>
    <w:pPr>
      <w:numPr>
        <w:numId w:val="6"/>
      </w:numPr>
      <w:tabs>
        <w:tab w:val="clear" w:pos="360"/>
        <w:tab w:val="num" w:pos="510"/>
        <w:tab w:val="num" w:pos="643"/>
      </w:tabs>
      <w:ind w:left="643"/>
      <w:contextualSpacing/>
    </w:pPr>
  </w:style>
  <w:style w:type="paragraph" w:styleId="ListNumber3">
    <w:name w:val="List Number 3"/>
    <w:basedOn w:val="Normal"/>
    <w:uiPriority w:val="99"/>
    <w:rsid w:val="008B2419"/>
    <w:pPr>
      <w:numPr>
        <w:numId w:val="7"/>
      </w:numPr>
      <w:tabs>
        <w:tab w:val="clear" w:pos="643"/>
        <w:tab w:val="num" w:pos="926"/>
      </w:tabs>
      <w:ind w:left="926"/>
      <w:contextualSpacing/>
    </w:pPr>
  </w:style>
  <w:style w:type="paragraph" w:styleId="ListNumber4">
    <w:name w:val="List Number 4"/>
    <w:basedOn w:val="Normal"/>
    <w:uiPriority w:val="99"/>
    <w:rsid w:val="008B2419"/>
    <w:pPr>
      <w:numPr>
        <w:numId w:val="8"/>
      </w:numPr>
      <w:tabs>
        <w:tab w:val="clear" w:pos="926"/>
        <w:tab w:val="num" w:pos="432"/>
        <w:tab w:val="num" w:pos="1209"/>
      </w:tabs>
      <w:ind w:left="1209"/>
      <w:contextualSpacing/>
    </w:pPr>
  </w:style>
  <w:style w:type="paragraph" w:styleId="ListNumber5">
    <w:name w:val="List Number 5"/>
    <w:basedOn w:val="Normal"/>
    <w:uiPriority w:val="99"/>
    <w:rsid w:val="008B2419"/>
    <w:pPr>
      <w:numPr>
        <w:numId w:val="9"/>
      </w:numPr>
      <w:tabs>
        <w:tab w:val="clear" w:pos="1209"/>
        <w:tab w:val="num" w:pos="432"/>
        <w:tab w:val="num" w:pos="1492"/>
      </w:tabs>
      <w:ind w:left="1492"/>
      <w:contextualSpacing/>
    </w:pPr>
  </w:style>
  <w:style w:type="character" w:styleId="CommentReference">
    <w:name w:val="annotation reference"/>
    <w:basedOn w:val="DefaultParagraphFont"/>
    <w:uiPriority w:val="99"/>
    <w:semiHidden/>
    <w:locked/>
    <w:rsid w:val="00A965D2"/>
    <w:rPr>
      <w:rFonts w:cs="Times New Roman"/>
      <w:sz w:val="16"/>
      <w:szCs w:val="16"/>
    </w:rPr>
  </w:style>
  <w:style w:type="paragraph" w:styleId="CommentText">
    <w:name w:val="annotation text"/>
    <w:basedOn w:val="Normal"/>
    <w:link w:val="CommentTextChar"/>
    <w:uiPriority w:val="99"/>
    <w:semiHidden/>
    <w:locked/>
    <w:rsid w:val="00A965D2"/>
    <w:rPr>
      <w:sz w:val="20"/>
      <w:szCs w:val="20"/>
    </w:rPr>
  </w:style>
  <w:style w:type="character" w:customStyle="1" w:styleId="CommentTextChar">
    <w:name w:val="Comment Text Char"/>
    <w:basedOn w:val="DefaultParagraphFont"/>
    <w:link w:val="CommentText"/>
    <w:uiPriority w:val="99"/>
    <w:semiHidden/>
    <w:locked/>
    <w:rsid w:val="000C1D4A"/>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locked/>
    <w:rsid w:val="00A965D2"/>
    <w:rPr>
      <w:b/>
      <w:bCs/>
    </w:rPr>
  </w:style>
  <w:style w:type="character" w:customStyle="1" w:styleId="CommentSubjectChar">
    <w:name w:val="Comment Subject Char"/>
    <w:basedOn w:val="CommentTextChar"/>
    <w:link w:val="CommentSubject"/>
    <w:uiPriority w:val="99"/>
    <w:semiHidden/>
    <w:locked/>
    <w:rsid w:val="000C1D4A"/>
    <w:rPr>
      <w:rFonts w:ascii="Arial" w:hAnsi="Arial" w:cs="Times New Roman"/>
      <w:b/>
      <w:bCs/>
      <w:sz w:val="20"/>
      <w:szCs w:val="20"/>
      <w:lang w:eastAsia="en-US"/>
    </w:rPr>
  </w:style>
  <w:style w:type="paragraph" w:styleId="BalloonText">
    <w:name w:val="Balloon Text"/>
    <w:basedOn w:val="Normal"/>
    <w:link w:val="BalloonTextChar"/>
    <w:uiPriority w:val="99"/>
    <w:semiHidden/>
    <w:locked/>
    <w:rsid w:val="00A965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1D4A"/>
    <w:rPr>
      <w:rFonts w:ascii="Times New Roman" w:hAnsi="Times New Roman" w:cs="Times New Roman"/>
      <w:sz w:val="2"/>
      <w:lang w:eastAsia="en-US"/>
    </w:rPr>
  </w:style>
  <w:style w:type="paragraph" w:styleId="ListParagraph">
    <w:name w:val="List Paragraph"/>
    <w:basedOn w:val="Normal"/>
    <w:uiPriority w:val="34"/>
    <w:qFormat/>
    <w:rsid w:val="00002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legalaid.vic.gov.au/information-for-lawyers/doing-legal-aid-work/delivering-high-quality-criminal-trials/action-5-implement-new-framework-for-managing-major-criminal-trials/major-criminal-cases-framework" TargetMode="External"/><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Changes to reflect requirements under the Major Criminal Cases Framework</vt:lpstr>
    </vt:vector>
  </TitlesOfParts>
  <Company>Victoria Legal Aid</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reflect requirements under the Major Criminal Cases Framework</dc:title>
  <dc:subject/>
  <dc:creator>Victoria Legal Aid</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