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E5" w:rsidRDefault="004D5BE5" w:rsidP="0050134A">
      <w:pPr>
        <w:pStyle w:val="Heading1"/>
        <w:spacing w:before="480"/>
      </w:pPr>
      <w:r w:rsidRPr="00DB5E81">
        <w:t>Practitioner</w:t>
      </w:r>
      <w:r>
        <w:t xml:space="preserve"> </w:t>
      </w:r>
      <w:r w:rsidR="00DB5E81">
        <w:t>g</w:t>
      </w:r>
      <w:r>
        <w:t xml:space="preserve">uide to </w:t>
      </w:r>
      <w:r w:rsidR="007F0438">
        <w:t xml:space="preserve">ATLAS </w:t>
      </w:r>
      <w:r>
        <w:t xml:space="preserve">Criminal Law </w:t>
      </w:r>
      <w:r w:rsidR="00DB5E81">
        <w:t>t</w:t>
      </w:r>
      <w:r>
        <w:t>emplates</w:t>
      </w:r>
    </w:p>
    <w:p w:rsidR="004D5BE5" w:rsidRDefault="004D5BE5" w:rsidP="00DB5E81">
      <w:pPr>
        <w:pStyle w:val="Normalwithgreyhighlightbox"/>
      </w:pPr>
      <w:r w:rsidRPr="0023026B">
        <w:t xml:space="preserve">This </w:t>
      </w:r>
      <w:r w:rsidR="00DB5E81" w:rsidRPr="00DB5E81">
        <w:t xml:space="preserve">document </w:t>
      </w:r>
      <w:r w:rsidRPr="00DB5E81">
        <w:t>list</w:t>
      </w:r>
      <w:r w:rsidR="00DB5E81" w:rsidRPr="00DB5E81">
        <w:t>s</w:t>
      </w:r>
      <w:r w:rsidRPr="00DB5E81">
        <w:t xml:space="preserve"> the new Criminal Law templates</w:t>
      </w:r>
      <w:r w:rsidR="00BC25C3">
        <w:t xml:space="preserve"> available in ATLAS</w:t>
      </w:r>
      <w:r w:rsidR="00DB5E81" w:rsidRPr="00DB5E81">
        <w:t>,</w:t>
      </w:r>
      <w:r w:rsidRPr="00DB5E81">
        <w:t xml:space="preserve"> </w:t>
      </w:r>
      <w:r w:rsidR="00DB5E81" w:rsidRPr="00DB5E81">
        <w:t>including</w:t>
      </w:r>
      <w:r w:rsidRPr="00DB5E81">
        <w:t xml:space="preserve"> the type of proceedings that legal assistance can be applied for under each template.</w:t>
      </w:r>
      <w:r w:rsidR="00DB5E81" w:rsidRPr="00DB5E81">
        <w:t xml:space="preserve"> </w:t>
      </w:r>
      <w:r w:rsidRPr="00DB5E81">
        <w:t xml:space="preserve">The new templates will come into effect from </w:t>
      </w:r>
      <w:r w:rsidRPr="00BC25C3">
        <w:rPr>
          <w:b/>
        </w:rPr>
        <w:t>1</w:t>
      </w:r>
      <w:r w:rsidR="00DB5E81" w:rsidRPr="00BC25C3">
        <w:rPr>
          <w:b/>
        </w:rPr>
        <w:t xml:space="preserve"> </w:t>
      </w:r>
      <w:r w:rsidRPr="00BC25C3">
        <w:rPr>
          <w:b/>
        </w:rPr>
        <w:t>August 2016</w:t>
      </w:r>
      <w:r w:rsidRPr="00DB5E81">
        <w:t>.</w:t>
      </w:r>
    </w:p>
    <w:p w:rsidR="00DB5E81" w:rsidRDefault="00DB5E81" w:rsidP="00DB5E81">
      <w:pPr>
        <w:pStyle w:val="Heading2"/>
      </w:pPr>
      <w:r>
        <w:t>Adult – indictable (committal/plea/bail)</w:t>
      </w:r>
    </w:p>
    <w:p w:rsidR="00DB5E81" w:rsidRPr="00DB5E81" w:rsidRDefault="00DB5E81" w:rsidP="00DB5E81">
      <w:r w:rsidRPr="00DB5E81">
        <w:t>Committal mention – simplified process</w:t>
      </w:r>
    </w:p>
    <w:p w:rsidR="00DB5E81" w:rsidRPr="00DB5E81" w:rsidRDefault="00DB5E81" w:rsidP="00DB5E81">
      <w:r w:rsidRPr="00DB5E81">
        <w:t>Contested Committal – simplified process (exceeding 4 days – VLA assessed)</w:t>
      </w:r>
    </w:p>
    <w:p w:rsidR="00DB5E81" w:rsidRPr="00DB5E81" w:rsidRDefault="00DB5E81" w:rsidP="00DB5E81">
      <w:r w:rsidRPr="00DB5E81">
        <w:t>Plea in County Court and Supreme Court – simplified process</w:t>
      </w:r>
    </w:p>
    <w:p w:rsidR="00DB5E81" w:rsidRPr="00DB5E81" w:rsidRDefault="00DB5E81" w:rsidP="00DB5E81">
      <w:r w:rsidRPr="00DB5E81">
        <w:t>Section 143 – VLA assessed</w:t>
      </w:r>
      <w:bookmarkStart w:id="0" w:name="_GoBack"/>
      <w:bookmarkEnd w:id="0"/>
    </w:p>
    <w:p w:rsidR="00DB5E81" w:rsidRPr="00DB5E81" w:rsidRDefault="00DB5E81" w:rsidP="00DB5E81">
      <w:r w:rsidRPr="00DB5E81">
        <w:t>Bail in Magistrates’ Court – simplified process</w:t>
      </w:r>
    </w:p>
    <w:p w:rsidR="00DB5E81" w:rsidRPr="00DB5E81" w:rsidRDefault="00DB5E81" w:rsidP="00DB5E81">
      <w:r w:rsidRPr="00DB5E81">
        <w:t xml:space="preserve">Bail in County Court – simplified process </w:t>
      </w:r>
    </w:p>
    <w:p w:rsidR="00DB5E81" w:rsidRPr="00DB5E81" w:rsidRDefault="00DB5E81" w:rsidP="00DB5E81">
      <w:r w:rsidRPr="00DB5E81">
        <w:t>Bail in Supreme Court – simplified process</w:t>
      </w:r>
    </w:p>
    <w:p w:rsidR="00DB5E81" w:rsidRPr="00DB5E81" w:rsidRDefault="00DB5E81" w:rsidP="00DB5E81">
      <w:r w:rsidRPr="00DB5E81">
        <w:t>Bail variation – VLA assessed</w:t>
      </w:r>
    </w:p>
    <w:p w:rsidR="00DB5E81" w:rsidRDefault="00DB5E81" w:rsidP="00DB5E81">
      <w:pPr>
        <w:pStyle w:val="Heading2"/>
      </w:pPr>
      <w:r>
        <w:t xml:space="preserve">Adult – </w:t>
      </w:r>
      <w:r w:rsidR="00BC25C3">
        <w:t xml:space="preserve">County </w:t>
      </w:r>
      <w:r>
        <w:t xml:space="preserve">Court </w:t>
      </w:r>
      <w:r w:rsidR="00BC25C3">
        <w:t>appeal</w:t>
      </w:r>
    </w:p>
    <w:p w:rsidR="00DB5E81" w:rsidRDefault="00DB5E81" w:rsidP="00DB5E81">
      <w:r>
        <w:t>County Court Appeal against conviction/conviction and sentence – simplified process</w:t>
      </w:r>
    </w:p>
    <w:p w:rsidR="00DB5E81" w:rsidRDefault="00DB5E81" w:rsidP="00DB5E81">
      <w:r>
        <w:t>County Court Appeal against sentence – simplified process</w:t>
      </w:r>
    </w:p>
    <w:p w:rsidR="00DB5E81" w:rsidRDefault="00DB5E81" w:rsidP="00DB5E81">
      <w:r>
        <w:t>Section 143 – VLA assessed</w:t>
      </w:r>
    </w:p>
    <w:p w:rsidR="00DB5E81" w:rsidRDefault="00DB5E81" w:rsidP="00DB5E81">
      <w:r>
        <w:t>Bail in Magistrates’ Court – simplified process</w:t>
      </w:r>
    </w:p>
    <w:p w:rsidR="00DB5E81" w:rsidRDefault="00DB5E81" w:rsidP="00DB5E81">
      <w:r>
        <w:t>Bail in County Court – simplified process</w:t>
      </w:r>
    </w:p>
    <w:p w:rsidR="00DB5E81" w:rsidRDefault="00DB5E81" w:rsidP="00DB5E81">
      <w:r>
        <w:t>Bail variation – VLA assessed</w:t>
      </w:r>
    </w:p>
    <w:p w:rsidR="00DB5E81" w:rsidRDefault="00DB5E81" w:rsidP="00DB5E81">
      <w:pPr>
        <w:pStyle w:val="Heading2"/>
      </w:pPr>
      <w:r>
        <w:t>Adult – Court of Appeal/High Court/public interest</w:t>
      </w:r>
    </w:p>
    <w:p w:rsidR="00DB5E81" w:rsidRDefault="00DB5E81" w:rsidP="00DB5E81">
      <w:r>
        <w:t>Court of Appeal – VLA assessed</w:t>
      </w:r>
    </w:p>
    <w:p w:rsidR="00DB5E81" w:rsidRDefault="00DB5E81" w:rsidP="00DB5E81">
      <w:r>
        <w:t>High Court Appeal – VLA assessed</w:t>
      </w:r>
    </w:p>
    <w:p w:rsidR="00DB5E81" w:rsidRDefault="00DB5E81" w:rsidP="00DB5E81">
      <w:r>
        <w:t>Public Interest – VLA assessed</w:t>
      </w:r>
    </w:p>
    <w:p w:rsidR="00DB5E81" w:rsidRDefault="00DB5E81" w:rsidP="00DB5E81">
      <w:r>
        <w:t>Interlocutory Appeal – VLA assessed</w:t>
      </w:r>
    </w:p>
    <w:p w:rsidR="00DB5E81" w:rsidRDefault="00DB5E81" w:rsidP="00DB5E81">
      <w:r>
        <w:t>Case Stated – VLA assessed</w:t>
      </w:r>
    </w:p>
    <w:p w:rsidR="00DB5E81" w:rsidRDefault="00DB5E81" w:rsidP="00DB5E81">
      <w:r>
        <w:t>Section 143 – VLA assessed</w:t>
      </w:r>
    </w:p>
    <w:p w:rsidR="00DB5E81" w:rsidRDefault="00BC25C3" w:rsidP="00BC25C3">
      <w:pPr>
        <w:pStyle w:val="Heading2"/>
      </w:pPr>
      <w:r>
        <w:t xml:space="preserve">Adult – indictable (County and Supreme Court) </w:t>
      </w:r>
    </w:p>
    <w:p w:rsidR="00DB5E81" w:rsidRDefault="00DB5E81" w:rsidP="00DB5E81">
      <w:r>
        <w:t>County Court Trial – simplified process</w:t>
      </w:r>
    </w:p>
    <w:p w:rsidR="00DB5E81" w:rsidRDefault="00DB5E81" w:rsidP="00DB5E81">
      <w:r>
        <w:t>Supreme Court Trial – simplified process</w:t>
      </w:r>
    </w:p>
    <w:p w:rsidR="00DB5E81" w:rsidRDefault="00DB5E81" w:rsidP="00DB5E81">
      <w:r>
        <w:t>Variation Proceedings – VLA assessed</w:t>
      </w:r>
    </w:p>
    <w:p w:rsidR="00DB5E81" w:rsidRDefault="00DB5E81" w:rsidP="00DB5E81">
      <w:r>
        <w:t>Bail in County Court – simplified process</w:t>
      </w:r>
    </w:p>
    <w:p w:rsidR="00DB5E81" w:rsidRDefault="00DB5E81" w:rsidP="00DB5E81">
      <w:r>
        <w:t>Bail in Supreme Court – simplified process</w:t>
      </w:r>
    </w:p>
    <w:p w:rsidR="00DB5E81" w:rsidRDefault="00DB5E81" w:rsidP="00DB5E81">
      <w:r>
        <w:t>Bail variation – VLA assessed</w:t>
      </w:r>
    </w:p>
    <w:p w:rsidR="00DB5E81" w:rsidRDefault="00DB5E81" w:rsidP="00DB5E81">
      <w:r>
        <w:lastRenderedPageBreak/>
        <w:t>Breach Proceedings – simplified process</w:t>
      </w:r>
    </w:p>
    <w:p w:rsidR="00DB5E81" w:rsidRDefault="00DB5E81" w:rsidP="00DB5E81">
      <w:r>
        <w:t xml:space="preserve">Section </w:t>
      </w:r>
      <w:r w:rsidR="00643A50">
        <w:t>32C Applications – VLA assessed</w:t>
      </w:r>
    </w:p>
    <w:p w:rsidR="00643A50" w:rsidRDefault="00643A50" w:rsidP="00DB5E81">
      <w:r>
        <w:t>Section 143 – VLA assessed</w:t>
      </w:r>
    </w:p>
    <w:p w:rsidR="00DB5E81" w:rsidRDefault="00DB5E81" w:rsidP="00DB5E81">
      <w:pPr>
        <w:pStyle w:val="Heading2"/>
      </w:pPr>
      <w:r>
        <w:t xml:space="preserve">Adult – </w:t>
      </w:r>
      <w:r w:rsidRPr="00BC25C3">
        <w:t>summary (incl</w:t>
      </w:r>
      <w:r w:rsidR="008E713C" w:rsidRPr="00BC25C3">
        <w:t>u</w:t>
      </w:r>
      <w:r w:rsidR="008E713C">
        <w:t>ding</w:t>
      </w:r>
      <w:r>
        <w:t xml:space="preserve"> indictable offences that can be heard summarily)</w:t>
      </w:r>
    </w:p>
    <w:p w:rsidR="00DB5E81" w:rsidRDefault="00DB5E81" w:rsidP="00DB5E81">
      <w:r>
        <w:t>Magistrates’ Court summary grant – simplified process</w:t>
      </w:r>
    </w:p>
    <w:p w:rsidR="00DB5E81" w:rsidRDefault="00DB5E81" w:rsidP="00DB5E81">
      <w:r>
        <w:t>Contested Hearing – simplified process</w:t>
      </w:r>
      <w:r>
        <w:tab/>
      </w:r>
    </w:p>
    <w:p w:rsidR="00DB5E81" w:rsidRDefault="00DB5E81" w:rsidP="00DB5E81">
      <w:r>
        <w:t xml:space="preserve">Bail – Magistrates’ Court – simplified process </w:t>
      </w:r>
    </w:p>
    <w:p w:rsidR="00DB5E81" w:rsidRDefault="00DB5E81" w:rsidP="00DB5E81">
      <w:r>
        <w:t>Section 143 – VLA assessed</w:t>
      </w:r>
    </w:p>
    <w:p w:rsidR="00DB5E81" w:rsidRDefault="00DB5E81" w:rsidP="00DB5E81">
      <w:r>
        <w:t>Variation Proceedings – VLA assessed</w:t>
      </w:r>
    </w:p>
    <w:p w:rsidR="00DB5E81" w:rsidRDefault="00DB5E81" w:rsidP="00DB5E81">
      <w:r>
        <w:t>Bail variation – VLA assessed</w:t>
      </w:r>
    </w:p>
    <w:p w:rsidR="00DB5E81" w:rsidRDefault="008E713C" w:rsidP="008E713C">
      <w:pPr>
        <w:pStyle w:val="Heading2"/>
      </w:pPr>
      <w:r>
        <w:t xml:space="preserve">Youth </w:t>
      </w:r>
      <w:r w:rsidR="00DB5E81">
        <w:t xml:space="preserve">– </w:t>
      </w:r>
      <w:r>
        <w:t>appeal</w:t>
      </w:r>
    </w:p>
    <w:p w:rsidR="00DB5E81" w:rsidRDefault="00DB5E81" w:rsidP="00DB5E81">
      <w:r>
        <w:t>Supreme Court Appeal against conviction/conviction and sentence – simplified process</w:t>
      </w:r>
    </w:p>
    <w:p w:rsidR="00DB5E81" w:rsidRDefault="00DB5E81" w:rsidP="00DB5E81">
      <w:r>
        <w:t>County Court Appeal against conviction/conviction and sentence – simplified process</w:t>
      </w:r>
    </w:p>
    <w:p w:rsidR="00DB5E81" w:rsidRDefault="00DB5E81" w:rsidP="00DB5E81">
      <w:r>
        <w:t>County Court Appeal against sentence – simplified process</w:t>
      </w:r>
    </w:p>
    <w:p w:rsidR="00DB5E81" w:rsidRDefault="00DB5E81" w:rsidP="00DB5E81">
      <w:r>
        <w:t>Supreme Court Appeal against sentence – simplified process</w:t>
      </w:r>
    </w:p>
    <w:p w:rsidR="00DB5E81" w:rsidRDefault="00DB5E81" w:rsidP="00DB5E81">
      <w:r>
        <w:t>Bail in Magistrates’ Court – simplified process</w:t>
      </w:r>
    </w:p>
    <w:p w:rsidR="00DB5E81" w:rsidRDefault="00DB5E81" w:rsidP="00DB5E81">
      <w:r>
        <w:t>Bail in County Court – simplified process</w:t>
      </w:r>
    </w:p>
    <w:p w:rsidR="00DB5E81" w:rsidRDefault="00DB5E81" w:rsidP="00DB5E81">
      <w:r>
        <w:t>Bail variation – VLA assessed</w:t>
      </w:r>
    </w:p>
    <w:p w:rsidR="00DB5E81" w:rsidRDefault="008E713C" w:rsidP="008E713C">
      <w:pPr>
        <w:pStyle w:val="Heading2"/>
      </w:pPr>
      <w:r>
        <w:t>Youth – indictable (offences not included in Schedule 2 CPA)</w:t>
      </w:r>
    </w:p>
    <w:p w:rsidR="00DB5E81" w:rsidRDefault="00DB5E81" w:rsidP="00DB5E81">
      <w:r>
        <w:t>Children’s Court indictable grant – simplified process</w:t>
      </w:r>
    </w:p>
    <w:p w:rsidR="00DB5E81" w:rsidRDefault="00DB5E81" w:rsidP="00DB5E81">
      <w:r>
        <w:t>Committal and/or plea in the County Court – simplified process</w:t>
      </w:r>
    </w:p>
    <w:p w:rsidR="00DB5E81" w:rsidRDefault="00DB5E81" w:rsidP="00DB5E81">
      <w:r>
        <w:t>Committal and/or plea in the Supreme Court – simplified process</w:t>
      </w:r>
    </w:p>
    <w:p w:rsidR="00DB5E81" w:rsidRDefault="00DB5E81" w:rsidP="00DB5E81">
      <w:r>
        <w:t>County Court Trial – simplified process</w:t>
      </w:r>
    </w:p>
    <w:p w:rsidR="00DB5E81" w:rsidRDefault="00DB5E81" w:rsidP="00DB5E81">
      <w:r>
        <w:t>Supreme Court Trial – simplified process</w:t>
      </w:r>
    </w:p>
    <w:p w:rsidR="00DB5E81" w:rsidRDefault="00DB5E81" w:rsidP="00DB5E81">
      <w:r>
        <w:t>Bail variation – VLA assessed</w:t>
      </w:r>
    </w:p>
    <w:p w:rsidR="00DB5E81" w:rsidRDefault="00DB5E81" w:rsidP="00DB5E81">
      <w:r>
        <w:t>Bail – Children’s Court, Magistrates’ Court, County Court and Supreme Court – simplified process</w:t>
      </w:r>
    </w:p>
    <w:p w:rsidR="00DB5E81" w:rsidRDefault="00DB5E81" w:rsidP="00DB5E81">
      <w:r>
        <w:t>Variation Proceedings – VLA assessed</w:t>
      </w:r>
    </w:p>
    <w:p w:rsidR="00DB5E81" w:rsidRDefault="008E713C" w:rsidP="008E713C">
      <w:pPr>
        <w:pStyle w:val="Heading2"/>
      </w:pPr>
      <w:r>
        <w:t>Youth – summary and offences included in Schedule 2 CPA</w:t>
      </w:r>
    </w:p>
    <w:p w:rsidR="00DB5E81" w:rsidRDefault="00DB5E81" w:rsidP="00DB5E81">
      <w:r>
        <w:t>Children’s Court summary grant – simplified process</w:t>
      </w:r>
    </w:p>
    <w:p w:rsidR="00DB5E81" w:rsidRDefault="00DB5E81" w:rsidP="00DB5E81">
      <w:r>
        <w:t>Children’s Court Consolidated – Summary &amp; Indictable – simplified process</w:t>
      </w:r>
    </w:p>
    <w:p w:rsidR="00DB5E81" w:rsidRDefault="00DB5E81" w:rsidP="00DB5E81">
      <w:r>
        <w:t>Bail – Children’s Court – simplified process</w:t>
      </w:r>
    </w:p>
    <w:p w:rsidR="00DB5E81" w:rsidRDefault="00DB5E81" w:rsidP="00DB5E81">
      <w:r>
        <w:t>Bail variation – VLA assessed</w:t>
      </w:r>
    </w:p>
    <w:p w:rsidR="00DB5E81" w:rsidRDefault="00DB5E81" w:rsidP="00DB5E81">
      <w:r>
        <w:t>Variation Proceedings – VLA assessed</w:t>
      </w:r>
      <w:r>
        <w:tab/>
      </w:r>
    </w:p>
    <w:p w:rsidR="00DB5E81" w:rsidRDefault="008E713C" w:rsidP="008E713C">
      <w:pPr>
        <w:pStyle w:val="Heading2"/>
      </w:pPr>
      <w:r>
        <w:t>Serious Sex Offenders (Detention and Supervision) and ESSODSA</w:t>
      </w:r>
    </w:p>
    <w:p w:rsidR="00DB5E81" w:rsidRDefault="00DB5E81" w:rsidP="00DB5E81">
      <w:r>
        <w:t>Supervision Orders – VLA assessed</w:t>
      </w:r>
      <w:r>
        <w:tab/>
      </w:r>
    </w:p>
    <w:p w:rsidR="00DB5E81" w:rsidRDefault="00DB5E81" w:rsidP="00DB5E81">
      <w:r>
        <w:lastRenderedPageBreak/>
        <w:t>Extensions of Supervision Orders – VLA assessed</w:t>
      </w:r>
    </w:p>
    <w:p w:rsidR="00DB5E81" w:rsidRDefault="00DB5E81" w:rsidP="00DB5E81">
      <w:r>
        <w:t>Interim Supervision Orders – VLA assessed</w:t>
      </w:r>
    </w:p>
    <w:p w:rsidR="00DB5E81" w:rsidRDefault="00BC25C3" w:rsidP="00BC25C3">
      <w:pPr>
        <w:pStyle w:val="Heading2"/>
      </w:pPr>
      <w:r>
        <w:t xml:space="preserve">Indictable crime – Trial Counsel </w:t>
      </w:r>
      <w:r w:rsidR="00CC456F">
        <w:t xml:space="preserve">Development Program </w:t>
      </w:r>
      <w:r>
        <w:t>only</w:t>
      </w:r>
    </w:p>
    <w:p w:rsidR="00DB5E81" w:rsidRPr="0023026B" w:rsidRDefault="00DB5E81" w:rsidP="00DB5E81">
      <w:r>
        <w:t>Trial Counsel Development Program – simplified process</w:t>
      </w:r>
    </w:p>
    <w:p w:rsidR="004D5BE5" w:rsidRPr="00091432" w:rsidRDefault="004D5BE5" w:rsidP="00DB5E81"/>
    <w:p w:rsidR="00D75C29" w:rsidRPr="004D5BE5" w:rsidRDefault="00D75C29" w:rsidP="00DB5E81"/>
    <w:sectPr w:rsidR="00D75C29" w:rsidRPr="004D5BE5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FF" w:rsidRDefault="003767F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:rsidR="003767FF" w:rsidRDefault="003767F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DB5E8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DB5E81">
    <w:pPr>
      <w:pStyle w:val="Footer"/>
    </w:pPr>
  </w:p>
  <w:p w:rsidR="00BB122F" w:rsidRDefault="00BB122F" w:rsidP="00DB5E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643A5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A5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B83E5C7" wp14:editId="1B51D38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4FFA8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8636E1" w:rsidRDefault="00BB122F" w:rsidP="008E713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A5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D785551" wp14:editId="0C6DF8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DF0E5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FF" w:rsidRDefault="003767F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:rsidR="003767FF" w:rsidRDefault="003767F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091AFC">
    <w:pPr>
      <w:pStyle w:val="Header"/>
      <w:ind w:right="360"/>
    </w:pPr>
  </w:p>
  <w:p w:rsidR="00BB122F" w:rsidRDefault="00BB122F" w:rsidP="00DB5E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72" w:rsidRPr="00BC25C3" w:rsidRDefault="00BB122F" w:rsidP="00BC25C3">
    <w:pPr>
      <w:pStyle w:val="Header"/>
      <w:pBdr>
        <w:bottom w:val="none" w:sz="0" w:space="0" w:color="auto"/>
      </w:pBdr>
      <w:spacing w:line="120" w:lineRule="atLeast"/>
      <w:rPr>
        <w:color w:val="971A4B"/>
        <w:sz w:val="20"/>
        <w:szCs w:val="20"/>
      </w:rPr>
    </w:pPr>
    <w:r w:rsidRPr="00BC25C3">
      <w:rPr>
        <w:color w:val="971A4B"/>
        <w:sz w:val="20"/>
        <w:szCs w:val="20"/>
      </w:rPr>
      <w:t>Victoria Legal Aid</w:t>
    </w:r>
    <w:r w:rsidRPr="00BC25C3">
      <w:rPr>
        <w:color w:val="971A4B"/>
        <w:sz w:val="20"/>
        <w:szCs w:val="20"/>
      </w:rPr>
      <w:tab/>
    </w:r>
  </w:p>
  <w:p w:rsidR="00BB122F" w:rsidRPr="00643A50" w:rsidRDefault="00315A72" w:rsidP="00BC25C3">
    <w:pPr>
      <w:pStyle w:val="Header"/>
      <w:pBdr>
        <w:bottom w:val="none" w:sz="0" w:space="0" w:color="auto"/>
      </w:pBdr>
      <w:spacing w:line="120" w:lineRule="atLeast"/>
      <w:rPr>
        <w:b/>
        <w:color w:val="971A4B"/>
        <w:sz w:val="20"/>
        <w:szCs w:val="20"/>
      </w:rPr>
    </w:pPr>
    <w:r w:rsidRPr="00643A50">
      <w:rPr>
        <w:b/>
        <w:color w:val="971A4B"/>
        <w:sz w:val="20"/>
        <w:szCs w:val="20"/>
      </w:rPr>
      <w:t xml:space="preserve">Practitioner </w:t>
    </w:r>
    <w:r w:rsidR="00BC25C3" w:rsidRPr="00643A50">
      <w:rPr>
        <w:b/>
        <w:color w:val="971A4B"/>
        <w:sz w:val="20"/>
        <w:szCs w:val="20"/>
      </w:rPr>
      <w:t xml:space="preserve">guide to the new </w:t>
    </w:r>
    <w:r w:rsidRPr="00643A50">
      <w:rPr>
        <w:b/>
        <w:color w:val="971A4B"/>
        <w:sz w:val="20"/>
        <w:szCs w:val="20"/>
      </w:rPr>
      <w:t xml:space="preserve">Criminal Law </w:t>
    </w:r>
    <w:r w:rsidR="00BC25C3" w:rsidRPr="00643A50">
      <w:rPr>
        <w:b/>
        <w:color w:val="971A4B"/>
        <w:sz w:val="20"/>
        <w:szCs w:val="20"/>
      </w:rPr>
      <w:t>templates</w:t>
    </w:r>
    <w:r w:rsidR="00BB122F" w:rsidRPr="00643A5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531845" wp14:editId="40D6F6F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FDB79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731AC36" wp14:editId="5DD80836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122F" w:rsidRPr="00DB5E81" w:rsidRDefault="00DB5E81" w:rsidP="00DB5E81">
    <w:pPr>
      <w:pStyle w:val="VLAPublicationdate"/>
    </w:pPr>
    <w:r>
      <w:t>August</w:t>
    </w:r>
    <w:r w:rsidRPr="00DB5E81"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2"/>
  </w:num>
  <w:num w:numId="6">
    <w:abstractNumId w:val="12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12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8"/>
  </w:num>
  <w:num w:numId="24">
    <w:abstractNumId w:val="12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4D5BE5"/>
    <w:rsid w:val="000078CE"/>
    <w:rsid w:val="000360EC"/>
    <w:rsid w:val="00040F0B"/>
    <w:rsid w:val="00057FDC"/>
    <w:rsid w:val="0006759D"/>
    <w:rsid w:val="000759A6"/>
    <w:rsid w:val="00091432"/>
    <w:rsid w:val="00091AFC"/>
    <w:rsid w:val="00094FE1"/>
    <w:rsid w:val="000A1C94"/>
    <w:rsid w:val="000C6955"/>
    <w:rsid w:val="000E1BEB"/>
    <w:rsid w:val="00151B7E"/>
    <w:rsid w:val="0015359B"/>
    <w:rsid w:val="00160C7E"/>
    <w:rsid w:val="00181303"/>
    <w:rsid w:val="001A2999"/>
    <w:rsid w:val="0021722B"/>
    <w:rsid w:val="002B73A4"/>
    <w:rsid w:val="002F7860"/>
    <w:rsid w:val="00306C10"/>
    <w:rsid w:val="00310DD1"/>
    <w:rsid w:val="00315A72"/>
    <w:rsid w:val="00315C03"/>
    <w:rsid w:val="003224F8"/>
    <w:rsid w:val="003315F4"/>
    <w:rsid w:val="00360994"/>
    <w:rsid w:val="003655D7"/>
    <w:rsid w:val="0037081E"/>
    <w:rsid w:val="003767FF"/>
    <w:rsid w:val="00402557"/>
    <w:rsid w:val="004158B6"/>
    <w:rsid w:val="00427C16"/>
    <w:rsid w:val="004421BD"/>
    <w:rsid w:val="00443649"/>
    <w:rsid w:val="004707EF"/>
    <w:rsid w:val="004C75B1"/>
    <w:rsid w:val="004D5BE5"/>
    <w:rsid w:val="004D7100"/>
    <w:rsid w:val="0050134A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43A50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7F0438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E713C"/>
    <w:rsid w:val="008F4DC6"/>
    <w:rsid w:val="00940793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C25C3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C456F"/>
    <w:rsid w:val="00CF2D05"/>
    <w:rsid w:val="00D30B8E"/>
    <w:rsid w:val="00D75C29"/>
    <w:rsid w:val="00D82005"/>
    <w:rsid w:val="00DB07C5"/>
    <w:rsid w:val="00DB5E81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A494D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45492BA9"/>
  <w15:docId w15:val="{CD978E5B-F331-41B2-9AEC-B151D32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5E81"/>
    <w:pPr>
      <w:keepNext/>
      <w:spacing w:before="120" w:after="120" w:line="10" w:lineRule="atLeast"/>
      <w:outlineLvl w:val="3"/>
    </w:pPr>
    <w:rPr>
      <w:rFonts w:ascii="Arial" w:eastAsia="Times New Roman" w:hAnsi="Arial" w:cs="Arial"/>
      <w:bCs/>
      <w:sz w:val="22"/>
      <w:szCs w:val="24"/>
      <w:lang w:eastAsia="en-AU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 w:val="0"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</w:rPr>
  </w:style>
  <w:style w:type="paragraph" w:customStyle="1" w:styleId="Normalbold">
    <w:name w:val="Normal bold"/>
    <w:basedOn w:val="Normal"/>
    <w:next w:val="Normal"/>
    <w:rsid w:val="00DB07C5"/>
    <w:rPr>
      <w:b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styleId="Emphasis">
    <w:name w:val="Emphasis"/>
    <w:basedOn w:val="DefaultParagraphFont"/>
    <w:qFormat/>
    <w:locked/>
    <w:rsid w:val="00BC25C3"/>
    <w:rPr>
      <w:i/>
      <w:iCs/>
    </w:rPr>
  </w:style>
  <w:style w:type="character" w:styleId="FollowedHyperlink">
    <w:name w:val="FollowedHyperlink"/>
    <w:basedOn w:val="DefaultParagraphFont"/>
    <w:rsid w:val="00BC25C3"/>
    <w:rPr>
      <w:color w:val="9775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88F1B-1E82-442C-AE17-7824BACC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Practitioner guide to ATLAS Criminal Law templates</vt:lpstr>
    </vt:vector>
  </TitlesOfParts>
  <Company>Victoria Legal Aid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guide to ATLAS Criminal Law templates</dc:title>
  <dc:subject/>
  <dc:creator>Victoria Legal Aid</dc:creator>
  <cp:keywords/>
  <cp:lastModifiedBy/>
  <cp:revision>1</cp:revision>
  <dcterms:created xsi:type="dcterms:W3CDTF">2021-04-29T23:55:00Z</dcterms:created>
  <dcterms:modified xsi:type="dcterms:W3CDTF">2021-04-29T23:55:00Z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